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5B1E7" w14:textId="77777777" w:rsidR="00702695" w:rsidRDefault="00000000">
      <w:pPr>
        <w:jc w:val="center"/>
        <w:rPr>
          <w:b/>
          <w:bCs/>
          <w:sz w:val="20"/>
          <w:szCs w:val="20"/>
        </w:rPr>
      </w:pPr>
      <w:r>
        <w:rPr>
          <w:sz w:val="20"/>
          <w:szCs w:val="20"/>
        </w:rPr>
        <w:t>Zapytanie ofertowe w ramach projektu</w:t>
      </w:r>
      <w:r>
        <w:rPr>
          <w:sz w:val="20"/>
          <w:szCs w:val="20"/>
        </w:rPr>
        <w:br/>
        <w:t>„Dywersyfikacja oferty przedsiębiorstwa </w:t>
      </w:r>
      <w:r>
        <w:rPr>
          <w:b/>
          <w:bCs/>
          <w:sz w:val="20"/>
          <w:szCs w:val="20"/>
        </w:rPr>
        <w:t>SAVO Kamil Nosal</w:t>
      </w:r>
      <w:r>
        <w:rPr>
          <w:sz w:val="20"/>
          <w:szCs w:val="20"/>
        </w:rPr>
        <w:t> poprzez wprowadzenie usług opartych o wynajem w pełni elektrycznej łodzi motorowej"</w:t>
      </w:r>
      <w:r>
        <w:rPr>
          <w:sz w:val="20"/>
          <w:szCs w:val="20"/>
        </w:rPr>
        <w:br/>
        <w:t xml:space="preserve">realizowanego w ramach programu Krajowy Plan Odbudowy i Zwiększania Odporności (KPO), Komponent A „Odporność i Konkurencyjność Gospodarki", Inwestycja A1.2.1 Inwestycje dla przedsiębiorstw w produkty, usługi i kompetencje pracowników oraz kadry związane z dywersyfikacją działalności w ramach projektu mowa </w:t>
      </w:r>
      <w:r>
        <w:rPr>
          <w:b/>
          <w:bCs/>
          <w:sz w:val="20"/>
          <w:szCs w:val="20"/>
        </w:rPr>
        <w:t>KPOD.01.03-IW.01-9381/24-00</w:t>
      </w:r>
    </w:p>
    <w:p w14:paraId="4756D7F0" w14:textId="77777777" w:rsidR="00702695" w:rsidRDefault="00702695">
      <w:pPr>
        <w:jc w:val="center"/>
        <w:rPr>
          <w:sz w:val="20"/>
          <w:szCs w:val="20"/>
        </w:rPr>
      </w:pPr>
    </w:p>
    <w:p w14:paraId="69A6F70A" w14:textId="624844C4" w:rsidR="00702695" w:rsidRDefault="00000000">
      <w:pPr>
        <w:jc w:val="center"/>
        <w:rPr>
          <w:b/>
          <w:bCs/>
          <w:sz w:val="20"/>
          <w:szCs w:val="20"/>
        </w:rPr>
      </w:pPr>
      <w:r>
        <w:rPr>
          <w:b/>
          <w:bCs/>
          <w:sz w:val="20"/>
          <w:szCs w:val="20"/>
        </w:rPr>
        <w:t>Data upublicznienia zapytania ofertowego: 4.1</w:t>
      </w:r>
      <w:r w:rsidR="00F97ECA">
        <w:rPr>
          <w:b/>
          <w:bCs/>
          <w:sz w:val="20"/>
          <w:szCs w:val="20"/>
        </w:rPr>
        <w:t>2</w:t>
      </w:r>
      <w:r>
        <w:rPr>
          <w:b/>
          <w:bCs/>
          <w:sz w:val="20"/>
          <w:szCs w:val="20"/>
        </w:rPr>
        <w:t>.2025 r.</w:t>
      </w:r>
    </w:p>
    <w:p w14:paraId="45602734" w14:textId="77777777" w:rsidR="00702695" w:rsidRDefault="00702695">
      <w:pPr>
        <w:rPr>
          <w:b/>
          <w:bCs/>
          <w:sz w:val="20"/>
          <w:szCs w:val="20"/>
        </w:rPr>
      </w:pPr>
    </w:p>
    <w:p w14:paraId="14CCD74D" w14:textId="77777777" w:rsidR="00702695" w:rsidRDefault="00000000">
      <w:pPr>
        <w:rPr>
          <w:b/>
          <w:bCs/>
          <w:sz w:val="20"/>
          <w:szCs w:val="20"/>
        </w:rPr>
      </w:pPr>
      <w:r>
        <w:rPr>
          <w:b/>
          <w:bCs/>
          <w:sz w:val="20"/>
          <w:szCs w:val="20"/>
        </w:rPr>
        <w:t>SEKCJA I: ZAMAWIAJĄCY</w:t>
      </w:r>
    </w:p>
    <w:p w14:paraId="116C5D8C" w14:textId="77777777" w:rsidR="00702695" w:rsidRDefault="00702695">
      <w:pPr>
        <w:rPr>
          <w:b/>
          <w:bCs/>
          <w:sz w:val="20"/>
          <w:szCs w:val="20"/>
        </w:rPr>
      </w:pPr>
    </w:p>
    <w:p w14:paraId="054D7CA9" w14:textId="77777777" w:rsidR="00702695" w:rsidRDefault="00000000">
      <w:pPr>
        <w:rPr>
          <w:b/>
          <w:bCs/>
          <w:sz w:val="20"/>
          <w:szCs w:val="20"/>
        </w:rPr>
      </w:pPr>
      <w:r>
        <w:rPr>
          <w:b/>
          <w:bCs/>
          <w:sz w:val="20"/>
          <w:szCs w:val="20"/>
        </w:rPr>
        <w:t>I.1. Nazwa i adres Zamawiającego</w:t>
      </w:r>
    </w:p>
    <w:p w14:paraId="08B406BC" w14:textId="77777777" w:rsidR="00702695" w:rsidRDefault="00702695">
      <w:pPr>
        <w:rPr>
          <w:b/>
          <w:bCs/>
          <w:sz w:val="20"/>
          <w:szCs w:val="20"/>
        </w:rPr>
      </w:pPr>
    </w:p>
    <w:p w14:paraId="7D731BA2" w14:textId="77777777" w:rsidR="00702695" w:rsidRDefault="00000000">
      <w:pPr>
        <w:rPr>
          <w:sz w:val="20"/>
          <w:szCs w:val="20"/>
        </w:rPr>
      </w:pPr>
      <w:r>
        <w:rPr>
          <w:sz w:val="20"/>
          <w:szCs w:val="20"/>
        </w:rPr>
        <w:t>SAVO Kamil Nosal</w:t>
      </w:r>
      <w:r>
        <w:rPr>
          <w:sz w:val="20"/>
          <w:szCs w:val="20"/>
        </w:rPr>
        <w:br/>
        <w:t>ul. 1 Brygady 36/84, 33-300 Nowy Sącz</w:t>
      </w:r>
      <w:r>
        <w:rPr>
          <w:sz w:val="20"/>
          <w:szCs w:val="20"/>
        </w:rPr>
        <w:br/>
        <w:t>NIP: 7343235410</w:t>
      </w:r>
      <w:r>
        <w:rPr>
          <w:sz w:val="20"/>
          <w:szCs w:val="20"/>
        </w:rPr>
        <w:br/>
        <w:t>REGON: 120466197</w:t>
      </w:r>
    </w:p>
    <w:p w14:paraId="43F7FEAD" w14:textId="77777777" w:rsidR="00702695" w:rsidRDefault="00000000">
      <w:pPr>
        <w:rPr>
          <w:sz w:val="20"/>
          <w:szCs w:val="20"/>
        </w:rPr>
      </w:pPr>
      <w:r>
        <w:rPr>
          <w:sz w:val="20"/>
          <w:szCs w:val="20"/>
        </w:rPr>
        <w:br/>
        <w:t>Osoba do kontaktu: Kamil Nosal</w:t>
      </w:r>
    </w:p>
    <w:p w14:paraId="1BF2112F" w14:textId="77777777" w:rsidR="00702695" w:rsidRDefault="00000000">
      <w:pPr>
        <w:rPr>
          <w:sz w:val="20"/>
          <w:szCs w:val="20"/>
        </w:rPr>
      </w:pPr>
      <w:r>
        <w:rPr>
          <w:sz w:val="20"/>
          <w:szCs w:val="20"/>
        </w:rPr>
        <w:t>Tel.: 533 908 908</w:t>
      </w:r>
      <w:r>
        <w:rPr>
          <w:sz w:val="20"/>
          <w:szCs w:val="20"/>
        </w:rPr>
        <w:br/>
        <w:t xml:space="preserve">E-mail: </w:t>
      </w:r>
      <w:hyperlink r:id="rId7">
        <w:r>
          <w:rPr>
            <w:rStyle w:val="Hipercze"/>
            <w:sz w:val="20"/>
            <w:szCs w:val="20"/>
          </w:rPr>
          <w:t>savo.uslugi@gmail.com</w:t>
        </w:r>
      </w:hyperlink>
    </w:p>
    <w:p w14:paraId="308A05DA" w14:textId="77777777" w:rsidR="00702695" w:rsidRDefault="00702695">
      <w:pPr>
        <w:rPr>
          <w:sz w:val="20"/>
          <w:szCs w:val="20"/>
        </w:rPr>
      </w:pPr>
    </w:p>
    <w:p w14:paraId="3A0F4480" w14:textId="77777777" w:rsidR="00702695" w:rsidRDefault="00000000">
      <w:pPr>
        <w:rPr>
          <w:b/>
          <w:bCs/>
          <w:sz w:val="20"/>
          <w:szCs w:val="20"/>
        </w:rPr>
      </w:pPr>
      <w:r>
        <w:rPr>
          <w:b/>
          <w:bCs/>
          <w:sz w:val="20"/>
          <w:szCs w:val="20"/>
        </w:rPr>
        <w:t>I.2. Określenie kodów CPV dotyczących przedmiotu zamówienia</w:t>
      </w:r>
    </w:p>
    <w:p w14:paraId="76C3C733" w14:textId="77777777" w:rsidR="00702695" w:rsidRDefault="00702695">
      <w:pPr>
        <w:rPr>
          <w:sz w:val="20"/>
          <w:szCs w:val="20"/>
        </w:rPr>
      </w:pPr>
    </w:p>
    <w:p w14:paraId="4FBDF486" w14:textId="77777777" w:rsidR="00702695" w:rsidRDefault="00000000">
      <w:pPr>
        <w:numPr>
          <w:ilvl w:val="0"/>
          <w:numId w:val="1"/>
        </w:numPr>
        <w:rPr>
          <w:sz w:val="20"/>
          <w:szCs w:val="20"/>
        </w:rPr>
      </w:pPr>
      <w:r>
        <w:rPr>
          <w:sz w:val="20"/>
          <w:szCs w:val="20"/>
        </w:rPr>
        <w:t>34522000-2 – Łodzie rekreacyjne i sportowe</w:t>
      </w:r>
    </w:p>
    <w:p w14:paraId="455AA267" w14:textId="77777777" w:rsidR="00702695" w:rsidRDefault="00000000">
      <w:pPr>
        <w:numPr>
          <w:ilvl w:val="0"/>
          <w:numId w:val="1"/>
        </w:numPr>
        <w:rPr>
          <w:sz w:val="20"/>
          <w:szCs w:val="20"/>
        </w:rPr>
      </w:pPr>
      <w:r>
        <w:rPr>
          <w:sz w:val="20"/>
          <w:szCs w:val="20"/>
        </w:rPr>
        <w:t>34520000-8 – Łodzie</w:t>
      </w:r>
    </w:p>
    <w:p w14:paraId="41152E92" w14:textId="77777777" w:rsidR="00702695" w:rsidRDefault="00000000">
      <w:pPr>
        <w:numPr>
          <w:ilvl w:val="0"/>
          <w:numId w:val="1"/>
        </w:numPr>
        <w:rPr>
          <w:sz w:val="20"/>
          <w:szCs w:val="20"/>
        </w:rPr>
      </w:pPr>
      <w:r>
        <w:rPr>
          <w:sz w:val="20"/>
          <w:szCs w:val="20"/>
        </w:rPr>
        <w:t>09331000-8 – Baterie słoneczne</w:t>
      </w:r>
    </w:p>
    <w:p w14:paraId="64A8791E" w14:textId="77777777" w:rsidR="00702695" w:rsidRDefault="00000000">
      <w:pPr>
        <w:numPr>
          <w:ilvl w:val="0"/>
          <w:numId w:val="1"/>
        </w:numPr>
        <w:rPr>
          <w:sz w:val="20"/>
          <w:szCs w:val="20"/>
        </w:rPr>
      </w:pPr>
      <w:r>
        <w:rPr>
          <w:sz w:val="20"/>
          <w:szCs w:val="20"/>
        </w:rPr>
        <w:t>31430000-9 Akumulatory elektryczne</w:t>
      </w:r>
    </w:p>
    <w:p w14:paraId="2E3B6B30" w14:textId="77777777" w:rsidR="00702695" w:rsidRDefault="00000000">
      <w:pPr>
        <w:numPr>
          <w:ilvl w:val="0"/>
          <w:numId w:val="1"/>
        </w:numPr>
        <w:rPr>
          <w:sz w:val="20"/>
          <w:szCs w:val="20"/>
        </w:rPr>
      </w:pPr>
      <w:r>
        <w:rPr>
          <w:sz w:val="20"/>
          <w:szCs w:val="20"/>
        </w:rPr>
        <w:t>45310000-3 Roboty instalacyjne elektryczne</w:t>
      </w:r>
    </w:p>
    <w:p w14:paraId="388BCA82" w14:textId="77777777" w:rsidR="00702695" w:rsidRDefault="00702695">
      <w:pPr>
        <w:jc w:val="center"/>
        <w:rPr>
          <w:b/>
          <w:bCs/>
          <w:sz w:val="20"/>
          <w:szCs w:val="20"/>
        </w:rPr>
      </w:pPr>
    </w:p>
    <w:p w14:paraId="65E4AE4C" w14:textId="77777777" w:rsidR="00702695" w:rsidRDefault="00000000">
      <w:pPr>
        <w:rPr>
          <w:b/>
          <w:bCs/>
          <w:sz w:val="20"/>
          <w:szCs w:val="20"/>
        </w:rPr>
      </w:pPr>
      <w:r>
        <w:rPr>
          <w:b/>
          <w:bCs/>
          <w:sz w:val="20"/>
          <w:szCs w:val="20"/>
        </w:rPr>
        <w:t>SEKCJA II: PRZEDMIOT ZAMÓWIENIA</w:t>
      </w:r>
    </w:p>
    <w:p w14:paraId="10FF87FB" w14:textId="77777777" w:rsidR="00702695" w:rsidRDefault="00000000">
      <w:pPr>
        <w:rPr>
          <w:b/>
          <w:bCs/>
          <w:sz w:val="20"/>
          <w:szCs w:val="20"/>
        </w:rPr>
      </w:pPr>
      <w:r>
        <w:rPr>
          <w:b/>
          <w:bCs/>
          <w:sz w:val="20"/>
          <w:szCs w:val="20"/>
        </w:rPr>
        <w:t>II.1. Tryb udzielenia zamówienia</w:t>
      </w:r>
    </w:p>
    <w:p w14:paraId="36107104" w14:textId="77777777" w:rsidR="00702695" w:rsidRDefault="00000000">
      <w:pPr>
        <w:jc w:val="both"/>
        <w:rPr>
          <w:sz w:val="20"/>
          <w:szCs w:val="20"/>
        </w:rPr>
      </w:pPr>
      <w:r>
        <w:rPr>
          <w:sz w:val="20"/>
          <w:szCs w:val="20"/>
        </w:rPr>
        <w:t>Postępowanie o udzielenie zamówienia prowadzone jest w trybie zapytania ofertowego zgodnie z zasadą konkurencyjności. Umowa zostanie zawarta w wyniku wyboru najkorzystniejszej oferty przez Zamawiającego.</w:t>
      </w:r>
    </w:p>
    <w:p w14:paraId="2FCC6F36" w14:textId="77777777" w:rsidR="00702695" w:rsidRDefault="00702695">
      <w:pPr>
        <w:jc w:val="both"/>
        <w:rPr>
          <w:sz w:val="20"/>
          <w:szCs w:val="20"/>
        </w:rPr>
      </w:pPr>
    </w:p>
    <w:p w14:paraId="50D32C67" w14:textId="77777777" w:rsidR="00702695" w:rsidRDefault="00000000">
      <w:pPr>
        <w:rPr>
          <w:b/>
          <w:bCs/>
          <w:sz w:val="20"/>
          <w:szCs w:val="20"/>
        </w:rPr>
      </w:pPr>
      <w:r>
        <w:rPr>
          <w:b/>
          <w:bCs/>
          <w:sz w:val="20"/>
          <w:szCs w:val="20"/>
        </w:rPr>
        <w:t>II.2.1. Nazwa nadana zamówieniu przez Zamawiającego:</w:t>
      </w:r>
    </w:p>
    <w:p w14:paraId="505B57B0" w14:textId="77777777" w:rsidR="00702695" w:rsidRDefault="00000000">
      <w:pPr>
        <w:jc w:val="both"/>
        <w:rPr>
          <w:sz w:val="20"/>
          <w:szCs w:val="20"/>
        </w:rPr>
      </w:pPr>
      <w:r>
        <w:rPr>
          <w:sz w:val="20"/>
          <w:szCs w:val="20"/>
        </w:rPr>
        <w:t>Dostawa fabrycznie nowej łodzi motorowej o napędzie elektrycznym wraz z instalacją fotowoltaiczną OFF-GRID</w:t>
      </w:r>
    </w:p>
    <w:p w14:paraId="5B3FE6D5" w14:textId="77777777" w:rsidR="00702695" w:rsidRDefault="00702695">
      <w:pPr>
        <w:jc w:val="center"/>
        <w:rPr>
          <w:b/>
          <w:bCs/>
          <w:sz w:val="20"/>
          <w:szCs w:val="20"/>
        </w:rPr>
      </w:pPr>
    </w:p>
    <w:p w14:paraId="3D8768CC" w14:textId="77777777" w:rsidR="00702695" w:rsidRDefault="00000000">
      <w:pPr>
        <w:rPr>
          <w:b/>
          <w:bCs/>
          <w:sz w:val="20"/>
          <w:szCs w:val="20"/>
        </w:rPr>
      </w:pPr>
      <w:r>
        <w:rPr>
          <w:b/>
          <w:bCs/>
          <w:sz w:val="20"/>
          <w:szCs w:val="20"/>
        </w:rPr>
        <w:t>II.2.2. Określenie przedmiotu zamówienia:</w:t>
      </w:r>
    </w:p>
    <w:p w14:paraId="0ECC37C6" w14:textId="77777777" w:rsidR="00702695" w:rsidRDefault="00702695">
      <w:pPr>
        <w:rPr>
          <w:b/>
          <w:bCs/>
          <w:sz w:val="20"/>
          <w:szCs w:val="20"/>
        </w:rPr>
      </w:pPr>
    </w:p>
    <w:p w14:paraId="4B845C5A" w14:textId="77777777" w:rsidR="00702695" w:rsidRDefault="00000000">
      <w:pPr>
        <w:jc w:val="both"/>
        <w:rPr>
          <w:sz w:val="20"/>
          <w:szCs w:val="20"/>
        </w:rPr>
      </w:pPr>
      <w:r>
        <w:rPr>
          <w:sz w:val="20"/>
          <w:szCs w:val="20"/>
        </w:rPr>
        <w:t>Przedmiotem zamówienia jest dostawa i montaż:</w:t>
      </w:r>
    </w:p>
    <w:p w14:paraId="2FD7D618" w14:textId="77777777" w:rsidR="00702695" w:rsidRDefault="00702695">
      <w:pPr>
        <w:jc w:val="both"/>
        <w:rPr>
          <w:sz w:val="20"/>
          <w:szCs w:val="20"/>
        </w:rPr>
      </w:pPr>
    </w:p>
    <w:p w14:paraId="063D11B1" w14:textId="77777777" w:rsidR="00702695" w:rsidRDefault="00000000">
      <w:pPr>
        <w:jc w:val="both"/>
        <w:rPr>
          <w:b/>
          <w:bCs/>
          <w:sz w:val="20"/>
          <w:szCs w:val="20"/>
        </w:rPr>
      </w:pPr>
      <w:r>
        <w:rPr>
          <w:b/>
          <w:bCs/>
          <w:sz w:val="20"/>
          <w:szCs w:val="20"/>
        </w:rPr>
        <w:t>CZĘŚĆ 1: ŁÓDŹ ELEKTRYCZNA Z NAPĘDEM ELEKTRYCZNYM</w:t>
      </w:r>
    </w:p>
    <w:p w14:paraId="6FDC64E7" w14:textId="77777777" w:rsidR="00702695" w:rsidRDefault="00702695">
      <w:pPr>
        <w:jc w:val="both"/>
        <w:rPr>
          <w:sz w:val="20"/>
          <w:szCs w:val="20"/>
        </w:rPr>
      </w:pPr>
    </w:p>
    <w:p w14:paraId="7517D532" w14:textId="77777777" w:rsidR="00702695" w:rsidRDefault="00000000">
      <w:pPr>
        <w:jc w:val="both"/>
        <w:rPr>
          <w:sz w:val="20"/>
          <w:szCs w:val="20"/>
        </w:rPr>
      </w:pPr>
      <w:r>
        <w:rPr>
          <w:b/>
          <w:bCs/>
          <w:sz w:val="20"/>
          <w:szCs w:val="20"/>
        </w:rPr>
        <w:t>1. Opis funkcjonalny</w:t>
      </w:r>
    </w:p>
    <w:p w14:paraId="2E5AD2EE" w14:textId="77777777" w:rsidR="00702695" w:rsidRDefault="00000000">
      <w:pPr>
        <w:jc w:val="both"/>
        <w:rPr>
          <w:sz w:val="20"/>
          <w:szCs w:val="20"/>
        </w:rPr>
      </w:pPr>
      <w:r>
        <w:rPr>
          <w:sz w:val="20"/>
          <w:szCs w:val="20"/>
        </w:rPr>
        <w:t>Przedmiotem zamówienia jest fabrycznie nowa łódź motorowa o napędzie elektrycznym, przeznaczona do komercyjnego wykorzystania turystycznego, z </w:t>
      </w:r>
      <w:r>
        <w:rPr>
          <w:b/>
          <w:bCs/>
          <w:sz w:val="20"/>
          <w:szCs w:val="20"/>
        </w:rPr>
        <w:t>10 miejscami</w:t>
      </w:r>
      <w:r>
        <w:rPr>
          <w:sz w:val="20"/>
          <w:szCs w:val="20"/>
        </w:rPr>
        <w:t> dla załogi, wyposażona w zabudowę mieszkalną, kambuz i przestrzeń sanitarną.</w:t>
      </w:r>
    </w:p>
    <w:p w14:paraId="6D5AC05C" w14:textId="77777777" w:rsidR="00702695" w:rsidRDefault="00000000">
      <w:pPr>
        <w:jc w:val="both"/>
        <w:rPr>
          <w:sz w:val="20"/>
          <w:szCs w:val="20"/>
        </w:rPr>
      </w:pPr>
      <w:r>
        <w:rPr>
          <w:sz w:val="20"/>
          <w:szCs w:val="20"/>
        </w:rPr>
        <w:t>Łódź musi posiadać certyfikat </w:t>
      </w:r>
      <w:r>
        <w:rPr>
          <w:b/>
          <w:bCs/>
          <w:sz w:val="20"/>
          <w:szCs w:val="20"/>
        </w:rPr>
        <w:t>CE kategoria C-10</w:t>
      </w:r>
      <w:r>
        <w:rPr>
          <w:sz w:val="20"/>
          <w:szCs w:val="20"/>
        </w:rPr>
        <w:t>, być przystosowana do ładowania energią słoneczną oraz współpracy z instalacją fotowoltaiczną realizowaną jako osobne zadanie projektu.</w:t>
      </w:r>
    </w:p>
    <w:p w14:paraId="4D9289B3" w14:textId="77777777" w:rsidR="00702695" w:rsidRDefault="00702695">
      <w:pPr>
        <w:jc w:val="both"/>
        <w:rPr>
          <w:sz w:val="20"/>
          <w:szCs w:val="20"/>
        </w:rPr>
      </w:pPr>
    </w:p>
    <w:p w14:paraId="09B970AC" w14:textId="77777777" w:rsidR="00702695" w:rsidRDefault="00000000">
      <w:pPr>
        <w:jc w:val="both"/>
        <w:rPr>
          <w:rFonts w:ascii="Calibri" w:hAnsi="Calibri" w:cs="Calibri"/>
          <w:sz w:val="20"/>
          <w:szCs w:val="20"/>
        </w:rPr>
      </w:pPr>
      <w:r>
        <w:rPr>
          <w:rFonts w:eastAsia="inter" w:cs="Calibri"/>
          <w:b/>
          <w:color w:val="000000"/>
          <w:sz w:val="20"/>
          <w:szCs w:val="20"/>
        </w:rPr>
        <w:t>2. Parametry techniczne łodzi</w:t>
      </w:r>
    </w:p>
    <w:p w14:paraId="2A242564" w14:textId="77777777" w:rsidR="00702695" w:rsidRDefault="00000000">
      <w:pPr>
        <w:jc w:val="both"/>
        <w:rPr>
          <w:rFonts w:ascii="Calibri" w:hAnsi="Calibri" w:cs="Calibri"/>
          <w:sz w:val="20"/>
          <w:szCs w:val="20"/>
        </w:rPr>
      </w:pPr>
      <w:r>
        <w:rPr>
          <w:rFonts w:eastAsia="inter" w:cs="Calibri"/>
          <w:b/>
          <w:color w:val="000000"/>
          <w:sz w:val="20"/>
          <w:szCs w:val="20"/>
        </w:rPr>
        <w:t>Wymiary minimalne:</w:t>
      </w:r>
    </w:p>
    <w:p w14:paraId="47BB3BEE" w14:textId="77777777" w:rsidR="00702695" w:rsidRDefault="00000000">
      <w:pPr>
        <w:numPr>
          <w:ilvl w:val="0"/>
          <w:numId w:val="2"/>
        </w:numPr>
        <w:jc w:val="both"/>
        <w:rPr>
          <w:rFonts w:ascii="Calibri" w:hAnsi="Calibri" w:cs="Calibri"/>
          <w:sz w:val="20"/>
          <w:szCs w:val="20"/>
        </w:rPr>
      </w:pPr>
      <w:r>
        <w:rPr>
          <w:rFonts w:eastAsia="inter" w:cs="Calibri"/>
          <w:color w:val="000000"/>
          <w:sz w:val="20"/>
          <w:szCs w:val="20"/>
        </w:rPr>
        <w:t>Długość kadłuba: min. 9,0 m</w:t>
      </w:r>
    </w:p>
    <w:p w14:paraId="74F6E1B0" w14:textId="77777777" w:rsidR="00702695" w:rsidRDefault="00000000">
      <w:pPr>
        <w:numPr>
          <w:ilvl w:val="0"/>
          <w:numId w:val="2"/>
        </w:numPr>
        <w:jc w:val="both"/>
        <w:rPr>
          <w:rFonts w:ascii="Calibri" w:hAnsi="Calibri" w:cs="Calibri"/>
          <w:sz w:val="20"/>
          <w:szCs w:val="20"/>
        </w:rPr>
      </w:pPr>
      <w:r>
        <w:rPr>
          <w:rFonts w:eastAsia="inter" w:cs="Calibri"/>
          <w:color w:val="000000"/>
          <w:sz w:val="20"/>
          <w:szCs w:val="20"/>
        </w:rPr>
        <w:lastRenderedPageBreak/>
        <w:t>Szerokość maksymalna: min. 2,9 m</w:t>
      </w:r>
    </w:p>
    <w:p w14:paraId="3E3D2109" w14:textId="77777777" w:rsidR="00702695" w:rsidRDefault="00000000">
      <w:pPr>
        <w:numPr>
          <w:ilvl w:val="0"/>
          <w:numId w:val="2"/>
        </w:numPr>
        <w:jc w:val="both"/>
        <w:rPr>
          <w:rFonts w:ascii="Calibri" w:hAnsi="Calibri" w:cs="Calibri"/>
          <w:sz w:val="20"/>
          <w:szCs w:val="20"/>
        </w:rPr>
      </w:pPr>
      <w:r>
        <w:rPr>
          <w:rFonts w:eastAsia="inter" w:cs="Calibri"/>
          <w:color w:val="000000"/>
          <w:sz w:val="20"/>
          <w:szCs w:val="20"/>
        </w:rPr>
        <w:t>Wysokość stania we wnętrzu: min. 1,9 m</w:t>
      </w:r>
    </w:p>
    <w:p w14:paraId="4A29391A" w14:textId="77777777" w:rsidR="00702695" w:rsidRDefault="00000000">
      <w:pPr>
        <w:numPr>
          <w:ilvl w:val="0"/>
          <w:numId w:val="2"/>
        </w:numPr>
        <w:jc w:val="both"/>
        <w:rPr>
          <w:rFonts w:ascii="Calibri" w:hAnsi="Calibri" w:cs="Calibri"/>
          <w:sz w:val="20"/>
          <w:szCs w:val="20"/>
        </w:rPr>
      </w:pPr>
      <w:r>
        <w:rPr>
          <w:rFonts w:eastAsia="inter" w:cs="Calibri"/>
          <w:color w:val="000000"/>
          <w:sz w:val="20"/>
          <w:szCs w:val="20"/>
        </w:rPr>
        <w:t>Liczba osób: 10</w:t>
      </w:r>
    </w:p>
    <w:p w14:paraId="2A806454" w14:textId="77777777" w:rsidR="00702695" w:rsidRDefault="00000000">
      <w:pPr>
        <w:numPr>
          <w:ilvl w:val="0"/>
          <w:numId w:val="2"/>
        </w:numPr>
        <w:jc w:val="both"/>
        <w:rPr>
          <w:rFonts w:ascii="Calibri" w:hAnsi="Calibri" w:cs="Calibri"/>
          <w:sz w:val="20"/>
          <w:szCs w:val="20"/>
        </w:rPr>
      </w:pPr>
      <w:r>
        <w:rPr>
          <w:rFonts w:eastAsia="inter" w:cs="Calibri"/>
          <w:color w:val="000000"/>
          <w:sz w:val="20"/>
          <w:szCs w:val="20"/>
        </w:rPr>
        <w:t>Liczba koi: min. 6</w:t>
      </w:r>
    </w:p>
    <w:p w14:paraId="1A95A1BE" w14:textId="77777777" w:rsidR="00702695" w:rsidRDefault="00000000">
      <w:pPr>
        <w:numPr>
          <w:ilvl w:val="0"/>
          <w:numId w:val="2"/>
        </w:numPr>
        <w:jc w:val="both"/>
        <w:rPr>
          <w:rFonts w:ascii="Calibri" w:hAnsi="Calibri" w:cs="Calibri"/>
          <w:sz w:val="20"/>
          <w:szCs w:val="20"/>
        </w:rPr>
      </w:pPr>
      <w:r>
        <w:rPr>
          <w:rFonts w:eastAsia="inter" w:cs="Calibri"/>
          <w:color w:val="000000"/>
          <w:sz w:val="20"/>
          <w:szCs w:val="20"/>
        </w:rPr>
        <w:t>Kategoria CE: C-10</w:t>
      </w:r>
    </w:p>
    <w:p w14:paraId="796AA47A" w14:textId="77777777" w:rsidR="00702695" w:rsidRDefault="00702695">
      <w:pPr>
        <w:ind w:left="540"/>
        <w:jc w:val="both"/>
        <w:rPr>
          <w:rFonts w:ascii="Calibri" w:hAnsi="Calibri" w:cs="Calibri"/>
          <w:sz w:val="20"/>
          <w:szCs w:val="20"/>
        </w:rPr>
      </w:pPr>
    </w:p>
    <w:p w14:paraId="0B34CDD7" w14:textId="77777777" w:rsidR="00702695" w:rsidRDefault="00000000">
      <w:pPr>
        <w:jc w:val="both"/>
        <w:rPr>
          <w:rFonts w:ascii="Calibri" w:hAnsi="Calibri" w:cs="Calibri"/>
          <w:sz w:val="20"/>
          <w:szCs w:val="20"/>
        </w:rPr>
      </w:pPr>
      <w:r>
        <w:rPr>
          <w:rFonts w:eastAsia="inter" w:cs="Calibri"/>
          <w:b/>
          <w:color w:val="000000"/>
          <w:sz w:val="20"/>
          <w:szCs w:val="20"/>
        </w:rPr>
        <w:t>Pojemności minimalne:</w:t>
      </w:r>
    </w:p>
    <w:p w14:paraId="03C96BC7" w14:textId="77777777" w:rsidR="00702695" w:rsidRDefault="00000000">
      <w:pPr>
        <w:numPr>
          <w:ilvl w:val="0"/>
          <w:numId w:val="3"/>
        </w:numPr>
        <w:jc w:val="both"/>
        <w:rPr>
          <w:rFonts w:ascii="Calibri" w:hAnsi="Calibri" w:cs="Calibri"/>
          <w:sz w:val="20"/>
          <w:szCs w:val="20"/>
        </w:rPr>
      </w:pPr>
      <w:r>
        <w:rPr>
          <w:rFonts w:eastAsia="inter" w:cs="Calibri"/>
          <w:color w:val="000000"/>
          <w:sz w:val="20"/>
          <w:szCs w:val="20"/>
        </w:rPr>
        <w:t>Zbiornik wody: min. 200L</w:t>
      </w:r>
    </w:p>
    <w:p w14:paraId="61386D62" w14:textId="77777777" w:rsidR="00702695" w:rsidRDefault="00000000">
      <w:pPr>
        <w:numPr>
          <w:ilvl w:val="0"/>
          <w:numId w:val="3"/>
        </w:numPr>
        <w:jc w:val="both"/>
        <w:rPr>
          <w:rFonts w:ascii="Calibri" w:hAnsi="Calibri" w:cs="Calibri"/>
          <w:sz w:val="20"/>
          <w:szCs w:val="20"/>
        </w:rPr>
      </w:pPr>
      <w:r>
        <w:rPr>
          <w:rFonts w:eastAsia="inter" w:cs="Calibri"/>
          <w:color w:val="000000"/>
          <w:sz w:val="20"/>
          <w:szCs w:val="20"/>
        </w:rPr>
        <w:t>Zbiornik fekaliów: min. 100L</w:t>
      </w:r>
    </w:p>
    <w:p w14:paraId="4CC93C5E" w14:textId="77777777" w:rsidR="00702695" w:rsidRDefault="00702695">
      <w:pPr>
        <w:ind w:left="540"/>
        <w:jc w:val="both"/>
        <w:rPr>
          <w:rFonts w:ascii="Calibri" w:hAnsi="Calibri" w:cs="Calibri"/>
          <w:sz w:val="20"/>
          <w:szCs w:val="20"/>
        </w:rPr>
      </w:pPr>
    </w:p>
    <w:p w14:paraId="5F1DADF9" w14:textId="77777777" w:rsidR="00702695" w:rsidRDefault="00000000">
      <w:pPr>
        <w:jc w:val="both"/>
        <w:rPr>
          <w:rFonts w:ascii="Calibri" w:hAnsi="Calibri" w:cs="Calibri"/>
          <w:sz w:val="20"/>
          <w:szCs w:val="20"/>
        </w:rPr>
      </w:pPr>
      <w:r>
        <w:rPr>
          <w:rFonts w:eastAsia="inter" w:cs="Calibri"/>
          <w:b/>
          <w:color w:val="000000"/>
          <w:sz w:val="20"/>
          <w:szCs w:val="20"/>
        </w:rPr>
        <w:t>3. Napęd elektryczny</w:t>
      </w:r>
    </w:p>
    <w:p w14:paraId="10A822C5" w14:textId="77777777" w:rsidR="00702695" w:rsidRDefault="00000000">
      <w:pPr>
        <w:jc w:val="both"/>
        <w:rPr>
          <w:rFonts w:ascii="Calibri" w:hAnsi="Calibri" w:cs="Calibri"/>
          <w:sz w:val="20"/>
          <w:szCs w:val="20"/>
        </w:rPr>
      </w:pPr>
      <w:r>
        <w:rPr>
          <w:rFonts w:eastAsia="inter" w:cs="Calibri"/>
          <w:color w:val="000000"/>
          <w:sz w:val="20"/>
          <w:szCs w:val="20"/>
        </w:rPr>
        <w:t>Łódź wyposażona w kompletny układ napędu elektrycznego:</w:t>
      </w:r>
    </w:p>
    <w:p w14:paraId="1D4A95F7" w14:textId="77777777" w:rsidR="00702695" w:rsidRDefault="00000000">
      <w:pPr>
        <w:numPr>
          <w:ilvl w:val="0"/>
          <w:numId w:val="4"/>
        </w:numPr>
        <w:jc w:val="both"/>
        <w:rPr>
          <w:rFonts w:ascii="Calibri" w:hAnsi="Calibri" w:cs="Calibri"/>
          <w:sz w:val="20"/>
          <w:szCs w:val="20"/>
        </w:rPr>
      </w:pPr>
      <w:r>
        <w:rPr>
          <w:rFonts w:eastAsia="inter" w:cs="Calibri"/>
          <w:b/>
          <w:color w:val="000000"/>
          <w:sz w:val="20"/>
          <w:szCs w:val="20"/>
        </w:rPr>
        <w:t>Silnik elektryczny o mocy min. 12 kW</w:t>
      </w:r>
      <w:r>
        <w:rPr>
          <w:rFonts w:eastAsia="inter" w:cs="Calibri"/>
          <w:color w:val="000000"/>
          <w:sz w:val="20"/>
          <w:szCs w:val="20"/>
        </w:rPr>
        <w:t xml:space="preserve"> (lub równoważny), przystosowany do pracy w wodzie śródlądowej</w:t>
      </w:r>
    </w:p>
    <w:p w14:paraId="5167F9A0" w14:textId="77777777" w:rsidR="00702695" w:rsidRDefault="00000000">
      <w:pPr>
        <w:numPr>
          <w:ilvl w:val="0"/>
          <w:numId w:val="4"/>
        </w:numPr>
        <w:jc w:val="both"/>
        <w:rPr>
          <w:rFonts w:ascii="Calibri" w:hAnsi="Calibri" w:cs="Calibri"/>
          <w:sz w:val="20"/>
          <w:szCs w:val="20"/>
        </w:rPr>
      </w:pPr>
      <w:r>
        <w:rPr>
          <w:rFonts w:eastAsia="inter" w:cs="Calibri"/>
          <w:b/>
          <w:color w:val="000000"/>
          <w:sz w:val="20"/>
          <w:szCs w:val="20"/>
        </w:rPr>
        <w:t>Akumulatory trakcyjne</w:t>
      </w:r>
      <w:r>
        <w:rPr>
          <w:rFonts w:eastAsia="inter" w:cs="Calibri"/>
          <w:color w:val="000000"/>
          <w:sz w:val="20"/>
          <w:szCs w:val="20"/>
        </w:rPr>
        <w:t xml:space="preserve"> o łącznej pojemności energetycznej </w:t>
      </w:r>
      <w:r>
        <w:rPr>
          <w:rFonts w:eastAsia="inter" w:cs="Calibri"/>
          <w:b/>
          <w:color w:val="000000"/>
          <w:sz w:val="20"/>
          <w:szCs w:val="20"/>
        </w:rPr>
        <w:t>min. 10 kWh</w:t>
      </w:r>
      <w:r>
        <w:rPr>
          <w:rFonts w:eastAsia="inter" w:cs="Calibri"/>
          <w:color w:val="000000"/>
          <w:sz w:val="20"/>
          <w:szCs w:val="20"/>
        </w:rPr>
        <w:t>, napięcie 48V (lub równoważne)</w:t>
      </w:r>
    </w:p>
    <w:p w14:paraId="1CE04140" w14:textId="77777777" w:rsidR="00702695" w:rsidRDefault="00000000">
      <w:pPr>
        <w:numPr>
          <w:ilvl w:val="0"/>
          <w:numId w:val="4"/>
        </w:numPr>
        <w:jc w:val="both"/>
        <w:rPr>
          <w:rFonts w:ascii="Calibri" w:hAnsi="Calibri" w:cs="Calibri"/>
          <w:sz w:val="20"/>
          <w:szCs w:val="20"/>
        </w:rPr>
      </w:pPr>
      <w:r>
        <w:rPr>
          <w:rFonts w:eastAsia="inter" w:cs="Calibri"/>
          <w:color w:val="000000"/>
          <w:sz w:val="20"/>
          <w:szCs w:val="20"/>
        </w:rPr>
        <w:t>Ładowarki do akumulatorów trakcyjnych o łącznej mocy min. 1200W</w:t>
      </w:r>
    </w:p>
    <w:p w14:paraId="6233EAB9" w14:textId="77777777" w:rsidR="00702695" w:rsidRDefault="00000000">
      <w:pPr>
        <w:numPr>
          <w:ilvl w:val="0"/>
          <w:numId w:val="4"/>
        </w:numPr>
        <w:jc w:val="both"/>
        <w:rPr>
          <w:rFonts w:ascii="Calibri" w:hAnsi="Calibri" w:cs="Calibri"/>
          <w:sz w:val="20"/>
          <w:szCs w:val="20"/>
        </w:rPr>
      </w:pPr>
      <w:r>
        <w:rPr>
          <w:rFonts w:eastAsia="inter" w:cs="Calibri"/>
          <w:color w:val="000000"/>
          <w:sz w:val="20"/>
          <w:szCs w:val="20"/>
        </w:rPr>
        <w:t>Dwie Manetki sterowania</w:t>
      </w:r>
    </w:p>
    <w:p w14:paraId="7CC09711" w14:textId="77777777" w:rsidR="00702695" w:rsidRDefault="00000000">
      <w:pPr>
        <w:numPr>
          <w:ilvl w:val="0"/>
          <w:numId w:val="4"/>
        </w:numPr>
        <w:jc w:val="both"/>
        <w:rPr>
          <w:rFonts w:ascii="Calibri" w:hAnsi="Calibri" w:cs="Calibri"/>
          <w:sz w:val="20"/>
          <w:szCs w:val="20"/>
        </w:rPr>
      </w:pPr>
      <w:r>
        <w:rPr>
          <w:rFonts w:eastAsia="inter" w:cs="Calibri"/>
          <w:color w:val="000000"/>
          <w:sz w:val="20"/>
          <w:szCs w:val="20"/>
        </w:rPr>
        <w:t>Śruba napędowa</w:t>
      </w:r>
    </w:p>
    <w:p w14:paraId="03705B8B" w14:textId="77777777" w:rsidR="00702695" w:rsidRDefault="00000000">
      <w:pPr>
        <w:numPr>
          <w:ilvl w:val="0"/>
          <w:numId w:val="4"/>
        </w:numPr>
        <w:jc w:val="both"/>
        <w:rPr>
          <w:rFonts w:ascii="Calibri" w:hAnsi="Calibri" w:cs="Calibri"/>
          <w:sz w:val="20"/>
          <w:szCs w:val="20"/>
        </w:rPr>
      </w:pPr>
      <w:r>
        <w:rPr>
          <w:rFonts w:eastAsia="inter" w:cs="Calibri"/>
          <w:color w:val="000000"/>
          <w:sz w:val="20"/>
          <w:szCs w:val="20"/>
        </w:rPr>
        <w:t>Gniazda portowe 230V do ładowania z brzegu</w:t>
      </w:r>
    </w:p>
    <w:p w14:paraId="08749A6C" w14:textId="77777777" w:rsidR="00702695" w:rsidRDefault="00000000">
      <w:pPr>
        <w:numPr>
          <w:ilvl w:val="0"/>
          <w:numId w:val="4"/>
        </w:numPr>
        <w:jc w:val="both"/>
        <w:rPr>
          <w:rFonts w:ascii="Calibri" w:hAnsi="Calibri" w:cs="Calibri"/>
          <w:sz w:val="20"/>
          <w:szCs w:val="20"/>
        </w:rPr>
      </w:pPr>
      <w:r>
        <w:rPr>
          <w:rFonts w:eastAsia="inter" w:cs="Calibri"/>
          <w:color w:val="000000"/>
          <w:sz w:val="20"/>
          <w:szCs w:val="20"/>
        </w:rPr>
        <w:t>Przewody zasilania portowego min. 15m</w:t>
      </w:r>
    </w:p>
    <w:p w14:paraId="7C54DA2D" w14:textId="77777777" w:rsidR="00702695" w:rsidRDefault="00000000">
      <w:pPr>
        <w:numPr>
          <w:ilvl w:val="0"/>
          <w:numId w:val="4"/>
        </w:numPr>
        <w:jc w:val="both"/>
        <w:rPr>
          <w:rFonts w:ascii="Calibri" w:hAnsi="Calibri" w:cs="Calibri"/>
          <w:sz w:val="20"/>
          <w:szCs w:val="20"/>
        </w:rPr>
      </w:pPr>
      <w:r>
        <w:rPr>
          <w:rFonts w:eastAsia="inter" w:cs="Calibri"/>
          <w:color w:val="000000"/>
          <w:sz w:val="20"/>
          <w:szCs w:val="20"/>
        </w:rPr>
        <w:t>Izolator galwaniczny</w:t>
      </w:r>
    </w:p>
    <w:p w14:paraId="5E42F259" w14:textId="77777777" w:rsidR="00702695" w:rsidRDefault="00000000">
      <w:pPr>
        <w:numPr>
          <w:ilvl w:val="0"/>
          <w:numId w:val="4"/>
        </w:numPr>
        <w:jc w:val="both"/>
        <w:rPr>
          <w:rFonts w:ascii="Calibri" w:hAnsi="Calibri" w:cs="Calibri"/>
          <w:sz w:val="20"/>
          <w:szCs w:val="20"/>
        </w:rPr>
      </w:pPr>
      <w:r>
        <w:rPr>
          <w:rFonts w:eastAsia="inter" w:cs="Calibri"/>
          <w:color w:val="000000"/>
          <w:sz w:val="20"/>
          <w:szCs w:val="20"/>
        </w:rPr>
        <w:t>Czujnik wychylenia silnika</w:t>
      </w:r>
    </w:p>
    <w:p w14:paraId="49581FDE" w14:textId="77777777" w:rsidR="00702695" w:rsidRDefault="00000000">
      <w:pPr>
        <w:numPr>
          <w:ilvl w:val="0"/>
          <w:numId w:val="4"/>
        </w:numPr>
        <w:jc w:val="both"/>
        <w:rPr>
          <w:rFonts w:ascii="Calibri" w:hAnsi="Calibri" w:cs="Calibri"/>
          <w:sz w:val="20"/>
          <w:szCs w:val="20"/>
        </w:rPr>
      </w:pPr>
      <w:r>
        <w:rPr>
          <w:rFonts w:eastAsia="inter" w:cs="Calibri"/>
          <w:color w:val="000000"/>
          <w:sz w:val="20"/>
          <w:szCs w:val="20"/>
        </w:rPr>
        <w:t>Pełne okablowanie i panele kontrolne</w:t>
      </w:r>
    </w:p>
    <w:p w14:paraId="54CB51D4" w14:textId="77777777" w:rsidR="00702695" w:rsidRDefault="00000000">
      <w:pPr>
        <w:jc w:val="both"/>
        <w:rPr>
          <w:rFonts w:ascii="Calibri" w:hAnsi="Calibri" w:cs="Calibri"/>
          <w:sz w:val="20"/>
          <w:szCs w:val="20"/>
        </w:rPr>
      </w:pPr>
      <w:r>
        <w:rPr>
          <w:rFonts w:eastAsia="inter" w:cs="Calibri"/>
          <w:b/>
          <w:color w:val="000000"/>
          <w:sz w:val="20"/>
          <w:szCs w:val="20"/>
        </w:rPr>
        <w:t>4. Wyposażenie pokładu i kokpitu</w:t>
      </w:r>
    </w:p>
    <w:p w14:paraId="170F051D" w14:textId="77777777" w:rsidR="00702695" w:rsidRDefault="00000000">
      <w:pPr>
        <w:jc w:val="both"/>
        <w:rPr>
          <w:rFonts w:ascii="Calibri" w:hAnsi="Calibri" w:cs="Calibri"/>
          <w:sz w:val="20"/>
          <w:szCs w:val="20"/>
        </w:rPr>
      </w:pPr>
      <w:r>
        <w:rPr>
          <w:rFonts w:eastAsia="inter" w:cs="Calibri"/>
          <w:b/>
          <w:color w:val="000000"/>
          <w:sz w:val="20"/>
          <w:szCs w:val="20"/>
        </w:rPr>
        <w:t>Standard konstrukcyjny:</w:t>
      </w:r>
    </w:p>
    <w:p w14:paraId="3643EDDF" w14:textId="77777777" w:rsidR="00702695" w:rsidRDefault="00000000">
      <w:pPr>
        <w:numPr>
          <w:ilvl w:val="0"/>
          <w:numId w:val="5"/>
        </w:numPr>
        <w:jc w:val="both"/>
        <w:rPr>
          <w:rFonts w:ascii="Calibri" w:hAnsi="Calibri" w:cs="Calibri"/>
          <w:sz w:val="20"/>
          <w:szCs w:val="20"/>
        </w:rPr>
      </w:pPr>
      <w:r>
        <w:rPr>
          <w:rFonts w:eastAsia="inter" w:cs="Calibri"/>
          <w:color w:val="000000"/>
          <w:sz w:val="20"/>
          <w:szCs w:val="20"/>
        </w:rPr>
        <w:t>Kadłub i pokład ze żelkotu, kolor jasny (biały lub kremowy), powierzchnie antypoślizgowe</w:t>
      </w:r>
    </w:p>
    <w:p w14:paraId="670950A9" w14:textId="77777777" w:rsidR="00702695" w:rsidRDefault="00000000">
      <w:pPr>
        <w:numPr>
          <w:ilvl w:val="0"/>
          <w:numId w:val="5"/>
        </w:numPr>
        <w:jc w:val="both"/>
        <w:rPr>
          <w:rFonts w:ascii="Calibri" w:hAnsi="Calibri" w:cs="Calibri"/>
          <w:sz w:val="20"/>
          <w:szCs w:val="20"/>
        </w:rPr>
      </w:pPr>
      <w:r>
        <w:rPr>
          <w:rFonts w:eastAsia="inter" w:cs="Calibri"/>
          <w:color w:val="000000"/>
          <w:sz w:val="20"/>
          <w:szCs w:val="20"/>
        </w:rPr>
        <w:t>Okucia pokładowe ze stali nierdzewnej (kosze, relingi)</w:t>
      </w:r>
    </w:p>
    <w:p w14:paraId="6B685CA0" w14:textId="77777777" w:rsidR="00702695" w:rsidRDefault="00000000">
      <w:pPr>
        <w:numPr>
          <w:ilvl w:val="0"/>
          <w:numId w:val="5"/>
        </w:numPr>
        <w:jc w:val="both"/>
        <w:rPr>
          <w:rFonts w:ascii="Calibri" w:hAnsi="Calibri" w:cs="Calibri"/>
          <w:sz w:val="20"/>
          <w:szCs w:val="20"/>
        </w:rPr>
      </w:pPr>
      <w:r>
        <w:rPr>
          <w:rFonts w:eastAsia="inter" w:cs="Calibri"/>
          <w:color w:val="000000"/>
          <w:sz w:val="20"/>
          <w:szCs w:val="20"/>
        </w:rPr>
        <w:t>Dziobowe siedzisko</w:t>
      </w:r>
    </w:p>
    <w:p w14:paraId="1DB66249" w14:textId="77777777" w:rsidR="00702695" w:rsidRDefault="00000000">
      <w:pPr>
        <w:numPr>
          <w:ilvl w:val="0"/>
          <w:numId w:val="5"/>
        </w:numPr>
        <w:jc w:val="both"/>
        <w:rPr>
          <w:rFonts w:ascii="Calibri" w:hAnsi="Calibri" w:cs="Calibri"/>
          <w:sz w:val="20"/>
          <w:szCs w:val="20"/>
        </w:rPr>
      </w:pPr>
      <w:r>
        <w:rPr>
          <w:rFonts w:eastAsia="inter" w:cs="Calibri"/>
          <w:color w:val="000000"/>
          <w:sz w:val="20"/>
          <w:szCs w:val="20"/>
        </w:rPr>
        <w:t>Luk kotwiczny</w:t>
      </w:r>
    </w:p>
    <w:p w14:paraId="78E53D3E" w14:textId="77777777" w:rsidR="00702695" w:rsidRDefault="00000000">
      <w:pPr>
        <w:numPr>
          <w:ilvl w:val="0"/>
          <w:numId w:val="5"/>
        </w:numPr>
        <w:jc w:val="both"/>
        <w:rPr>
          <w:rFonts w:ascii="Calibri" w:hAnsi="Calibri" w:cs="Calibri"/>
          <w:sz w:val="20"/>
          <w:szCs w:val="20"/>
        </w:rPr>
      </w:pPr>
      <w:r>
        <w:rPr>
          <w:rFonts w:eastAsia="inter" w:cs="Calibri"/>
          <w:color w:val="000000"/>
          <w:sz w:val="20"/>
          <w:szCs w:val="20"/>
        </w:rPr>
        <w:t>Min. 8 knag cumowniczych</w:t>
      </w:r>
    </w:p>
    <w:p w14:paraId="0D6B729B" w14:textId="77777777" w:rsidR="00702695" w:rsidRDefault="00000000">
      <w:pPr>
        <w:numPr>
          <w:ilvl w:val="0"/>
          <w:numId w:val="5"/>
        </w:numPr>
        <w:jc w:val="both"/>
        <w:rPr>
          <w:rFonts w:ascii="Calibri" w:hAnsi="Calibri" w:cs="Calibri"/>
          <w:sz w:val="20"/>
          <w:szCs w:val="20"/>
        </w:rPr>
      </w:pPr>
      <w:r>
        <w:rPr>
          <w:rFonts w:eastAsia="inter" w:cs="Calibri"/>
          <w:color w:val="000000"/>
          <w:sz w:val="20"/>
          <w:szCs w:val="20"/>
        </w:rPr>
        <w:t>Drzwiczki dziobowe</w:t>
      </w:r>
    </w:p>
    <w:p w14:paraId="6E185A2E" w14:textId="77777777" w:rsidR="00702695" w:rsidRDefault="00000000">
      <w:pPr>
        <w:numPr>
          <w:ilvl w:val="0"/>
          <w:numId w:val="5"/>
        </w:numPr>
        <w:jc w:val="both"/>
        <w:rPr>
          <w:rFonts w:ascii="Calibri" w:hAnsi="Calibri" w:cs="Calibri"/>
          <w:sz w:val="20"/>
          <w:szCs w:val="20"/>
        </w:rPr>
      </w:pPr>
      <w:r>
        <w:rPr>
          <w:rFonts w:eastAsia="inter" w:cs="Calibri"/>
          <w:color w:val="000000"/>
          <w:sz w:val="20"/>
          <w:szCs w:val="20"/>
        </w:rPr>
        <w:t>Liny cumowe (2×12 m)</w:t>
      </w:r>
    </w:p>
    <w:p w14:paraId="3748878E" w14:textId="77777777" w:rsidR="00702695" w:rsidRDefault="00000000">
      <w:pPr>
        <w:numPr>
          <w:ilvl w:val="0"/>
          <w:numId w:val="5"/>
        </w:numPr>
        <w:jc w:val="both"/>
        <w:rPr>
          <w:rFonts w:ascii="Calibri" w:hAnsi="Calibri" w:cs="Calibri"/>
          <w:sz w:val="20"/>
          <w:szCs w:val="20"/>
        </w:rPr>
      </w:pPr>
      <w:r>
        <w:rPr>
          <w:rFonts w:eastAsia="inter" w:cs="Calibri"/>
          <w:color w:val="000000"/>
          <w:sz w:val="20"/>
          <w:szCs w:val="20"/>
        </w:rPr>
        <w:t>Miejsce na butlę gazową 11 kg z mocowaniami</w:t>
      </w:r>
    </w:p>
    <w:p w14:paraId="74851B30" w14:textId="77777777" w:rsidR="00702695" w:rsidRDefault="00000000">
      <w:pPr>
        <w:numPr>
          <w:ilvl w:val="0"/>
          <w:numId w:val="5"/>
        </w:numPr>
        <w:jc w:val="both"/>
        <w:rPr>
          <w:rFonts w:ascii="Calibri" w:hAnsi="Calibri" w:cs="Calibri"/>
          <w:sz w:val="20"/>
          <w:szCs w:val="20"/>
        </w:rPr>
      </w:pPr>
      <w:r>
        <w:rPr>
          <w:rFonts w:eastAsia="inter" w:cs="Calibri"/>
          <w:color w:val="000000"/>
          <w:sz w:val="20"/>
          <w:szCs w:val="20"/>
        </w:rPr>
        <w:t>Zamykane schowki w kokpicie (bakisty)</w:t>
      </w:r>
    </w:p>
    <w:p w14:paraId="31710104" w14:textId="77777777" w:rsidR="00702695" w:rsidRDefault="00000000">
      <w:pPr>
        <w:numPr>
          <w:ilvl w:val="0"/>
          <w:numId w:val="5"/>
        </w:numPr>
        <w:jc w:val="both"/>
        <w:rPr>
          <w:rFonts w:ascii="Calibri" w:hAnsi="Calibri" w:cs="Calibri"/>
          <w:sz w:val="20"/>
          <w:szCs w:val="20"/>
        </w:rPr>
      </w:pPr>
      <w:r>
        <w:rPr>
          <w:rFonts w:eastAsia="inter" w:cs="Calibri"/>
          <w:color w:val="000000"/>
          <w:sz w:val="20"/>
          <w:szCs w:val="20"/>
        </w:rPr>
        <w:t>Panoramiczne okno przednie szklane</w:t>
      </w:r>
    </w:p>
    <w:p w14:paraId="5740C49A" w14:textId="77777777" w:rsidR="00702695" w:rsidRDefault="00000000">
      <w:pPr>
        <w:numPr>
          <w:ilvl w:val="0"/>
          <w:numId w:val="5"/>
        </w:numPr>
        <w:jc w:val="both"/>
        <w:rPr>
          <w:rFonts w:ascii="Calibri" w:hAnsi="Calibri" w:cs="Calibri"/>
          <w:sz w:val="20"/>
          <w:szCs w:val="20"/>
        </w:rPr>
      </w:pPr>
      <w:r>
        <w:rPr>
          <w:rFonts w:eastAsia="inter" w:cs="Calibri"/>
          <w:color w:val="000000"/>
          <w:sz w:val="20"/>
          <w:szCs w:val="20"/>
        </w:rPr>
        <w:t>Okna boczne przyciemniane szklane</w:t>
      </w:r>
    </w:p>
    <w:p w14:paraId="6AC33317" w14:textId="77777777" w:rsidR="00702695" w:rsidRDefault="00000000">
      <w:pPr>
        <w:numPr>
          <w:ilvl w:val="0"/>
          <w:numId w:val="5"/>
        </w:numPr>
        <w:jc w:val="both"/>
        <w:rPr>
          <w:rFonts w:ascii="Calibri" w:hAnsi="Calibri" w:cs="Calibri"/>
          <w:sz w:val="20"/>
          <w:szCs w:val="20"/>
        </w:rPr>
      </w:pPr>
      <w:r>
        <w:rPr>
          <w:rFonts w:eastAsia="inter" w:cs="Calibri"/>
          <w:color w:val="000000"/>
          <w:sz w:val="20"/>
          <w:szCs w:val="20"/>
        </w:rPr>
        <w:t>Listwa odbojowa na kadłubie i platformie rufowej</w:t>
      </w:r>
    </w:p>
    <w:p w14:paraId="5D8BEFD1" w14:textId="77777777" w:rsidR="00702695" w:rsidRDefault="00000000">
      <w:pPr>
        <w:numPr>
          <w:ilvl w:val="0"/>
          <w:numId w:val="5"/>
        </w:numPr>
        <w:jc w:val="both"/>
        <w:rPr>
          <w:rFonts w:ascii="Calibri" w:hAnsi="Calibri" w:cs="Calibri"/>
          <w:sz w:val="20"/>
          <w:szCs w:val="20"/>
        </w:rPr>
      </w:pPr>
      <w:r>
        <w:rPr>
          <w:rFonts w:eastAsia="inter" w:cs="Calibri"/>
          <w:color w:val="000000"/>
          <w:sz w:val="20"/>
          <w:szCs w:val="20"/>
        </w:rPr>
        <w:t>Gaśnica min. 2 kg w kokpicie</w:t>
      </w:r>
    </w:p>
    <w:p w14:paraId="5C7C056F" w14:textId="77777777" w:rsidR="00702695" w:rsidRDefault="00000000">
      <w:pPr>
        <w:numPr>
          <w:ilvl w:val="0"/>
          <w:numId w:val="5"/>
        </w:numPr>
        <w:jc w:val="both"/>
        <w:rPr>
          <w:rFonts w:ascii="Calibri" w:hAnsi="Calibri" w:cs="Calibri"/>
          <w:sz w:val="20"/>
          <w:szCs w:val="20"/>
        </w:rPr>
      </w:pPr>
      <w:r>
        <w:rPr>
          <w:rFonts w:eastAsia="inter" w:cs="Calibri"/>
          <w:color w:val="000000"/>
          <w:sz w:val="20"/>
          <w:szCs w:val="20"/>
        </w:rPr>
        <w:t>Drzwi rufowe zamykające kokpit</w:t>
      </w:r>
    </w:p>
    <w:p w14:paraId="1CE94B5E" w14:textId="77777777" w:rsidR="00702695" w:rsidRDefault="00000000">
      <w:pPr>
        <w:numPr>
          <w:ilvl w:val="0"/>
          <w:numId w:val="5"/>
        </w:numPr>
        <w:jc w:val="both"/>
        <w:rPr>
          <w:rFonts w:ascii="Calibri" w:hAnsi="Calibri" w:cs="Calibri"/>
          <w:sz w:val="20"/>
          <w:szCs w:val="20"/>
        </w:rPr>
      </w:pPr>
      <w:r>
        <w:rPr>
          <w:rFonts w:eastAsia="inter" w:cs="Calibri"/>
          <w:color w:val="000000"/>
          <w:sz w:val="20"/>
          <w:szCs w:val="20"/>
        </w:rPr>
        <w:t>Platforma rufowa z wysuwaną drabinką i poręczami</w:t>
      </w:r>
    </w:p>
    <w:p w14:paraId="3CFD1909" w14:textId="77777777" w:rsidR="00702695" w:rsidRDefault="00000000">
      <w:pPr>
        <w:jc w:val="both"/>
        <w:rPr>
          <w:rFonts w:ascii="Calibri" w:hAnsi="Calibri" w:cs="Calibri"/>
          <w:sz w:val="20"/>
          <w:szCs w:val="20"/>
        </w:rPr>
      </w:pPr>
      <w:r>
        <w:rPr>
          <w:rFonts w:eastAsia="inter" w:cs="Calibri"/>
          <w:b/>
          <w:color w:val="000000"/>
          <w:sz w:val="20"/>
          <w:szCs w:val="20"/>
        </w:rPr>
        <w:t>Dodatkowe wyposażenie pokładu:</w:t>
      </w:r>
    </w:p>
    <w:p w14:paraId="54B63779" w14:textId="77777777" w:rsidR="00702695" w:rsidRDefault="00000000">
      <w:pPr>
        <w:numPr>
          <w:ilvl w:val="0"/>
          <w:numId w:val="6"/>
        </w:numPr>
        <w:jc w:val="both"/>
        <w:rPr>
          <w:rFonts w:ascii="Calibri" w:hAnsi="Calibri" w:cs="Calibri"/>
          <w:sz w:val="20"/>
          <w:szCs w:val="20"/>
        </w:rPr>
      </w:pPr>
      <w:r>
        <w:rPr>
          <w:rFonts w:eastAsia="inter" w:cs="Calibri"/>
          <w:color w:val="000000"/>
          <w:sz w:val="20"/>
          <w:szCs w:val="20"/>
        </w:rPr>
        <w:t>Zadaszenie kokpitu (</w:t>
      </w:r>
      <w:proofErr w:type="spellStart"/>
      <w:r>
        <w:rPr>
          <w:rFonts w:eastAsia="inter" w:cs="Calibri"/>
          <w:color w:val="000000"/>
          <w:sz w:val="20"/>
          <w:szCs w:val="20"/>
        </w:rPr>
        <w:t>bimini</w:t>
      </w:r>
      <w:proofErr w:type="spellEnd"/>
      <w:r>
        <w:rPr>
          <w:rFonts w:eastAsia="inter" w:cs="Calibri"/>
          <w:color w:val="000000"/>
          <w:sz w:val="20"/>
          <w:szCs w:val="20"/>
        </w:rPr>
        <w:t>) w kolorze jasnym szarym</w:t>
      </w:r>
    </w:p>
    <w:p w14:paraId="6D7B088D" w14:textId="77777777" w:rsidR="00702695" w:rsidRDefault="00000000">
      <w:pPr>
        <w:numPr>
          <w:ilvl w:val="0"/>
          <w:numId w:val="6"/>
        </w:numPr>
        <w:jc w:val="both"/>
        <w:rPr>
          <w:rFonts w:ascii="Calibri" w:hAnsi="Calibri" w:cs="Calibri"/>
          <w:sz w:val="20"/>
          <w:szCs w:val="20"/>
        </w:rPr>
      </w:pPr>
      <w:r>
        <w:rPr>
          <w:rFonts w:eastAsia="inter" w:cs="Calibri"/>
          <w:color w:val="000000"/>
          <w:sz w:val="20"/>
          <w:szCs w:val="20"/>
        </w:rPr>
        <w:t>Pokrowiec postojowy na dach w kolorze szarym</w:t>
      </w:r>
    </w:p>
    <w:p w14:paraId="24040322" w14:textId="77777777" w:rsidR="00702695" w:rsidRDefault="00000000">
      <w:pPr>
        <w:numPr>
          <w:ilvl w:val="0"/>
          <w:numId w:val="6"/>
        </w:numPr>
        <w:jc w:val="both"/>
        <w:rPr>
          <w:rFonts w:ascii="Calibri" w:hAnsi="Calibri" w:cs="Calibri"/>
          <w:sz w:val="20"/>
          <w:szCs w:val="20"/>
        </w:rPr>
      </w:pPr>
      <w:r>
        <w:rPr>
          <w:rFonts w:eastAsia="inter" w:cs="Calibri"/>
          <w:color w:val="000000"/>
          <w:sz w:val="20"/>
          <w:szCs w:val="20"/>
        </w:rPr>
        <w:t>Zestaw odbijaczy: 2 potrójne kosze + min. 6 odbijaczy + linki</w:t>
      </w:r>
    </w:p>
    <w:p w14:paraId="48F8F735" w14:textId="77777777" w:rsidR="00702695" w:rsidRDefault="00000000">
      <w:pPr>
        <w:numPr>
          <w:ilvl w:val="0"/>
          <w:numId w:val="6"/>
        </w:numPr>
        <w:jc w:val="both"/>
        <w:rPr>
          <w:rFonts w:ascii="Calibri" w:hAnsi="Calibri" w:cs="Calibri"/>
          <w:sz w:val="20"/>
          <w:szCs w:val="20"/>
        </w:rPr>
      </w:pPr>
      <w:r>
        <w:rPr>
          <w:rFonts w:eastAsia="inter" w:cs="Calibri"/>
          <w:color w:val="000000"/>
          <w:sz w:val="20"/>
          <w:szCs w:val="20"/>
        </w:rPr>
        <w:t>Dach przystosowany do montażu paneli fotowoltaicznych (konstrukcja nośna)</w:t>
      </w:r>
    </w:p>
    <w:p w14:paraId="12308D84" w14:textId="77777777" w:rsidR="00702695" w:rsidRDefault="00000000">
      <w:pPr>
        <w:numPr>
          <w:ilvl w:val="0"/>
          <w:numId w:val="6"/>
        </w:numPr>
        <w:jc w:val="both"/>
        <w:rPr>
          <w:rFonts w:ascii="Calibri" w:hAnsi="Calibri" w:cs="Calibri"/>
          <w:sz w:val="20"/>
          <w:szCs w:val="20"/>
        </w:rPr>
      </w:pPr>
      <w:r>
        <w:rPr>
          <w:rFonts w:eastAsia="inter" w:cs="Calibri"/>
          <w:color w:val="000000"/>
          <w:sz w:val="20"/>
          <w:szCs w:val="20"/>
        </w:rPr>
        <w:t>Przygotowanie instalacji pod okablowanie solarne</w:t>
      </w:r>
    </w:p>
    <w:p w14:paraId="6BB1AB96" w14:textId="77777777" w:rsidR="00702695" w:rsidRDefault="00000000">
      <w:pPr>
        <w:jc w:val="both"/>
        <w:rPr>
          <w:rFonts w:ascii="Calibri" w:hAnsi="Calibri" w:cs="Calibri"/>
          <w:sz w:val="20"/>
          <w:szCs w:val="20"/>
        </w:rPr>
      </w:pPr>
      <w:r>
        <w:rPr>
          <w:rFonts w:eastAsia="inter" w:cs="Calibri"/>
          <w:strike/>
          <w:color w:val="C9211E"/>
          <w:sz w:val="20"/>
          <w:szCs w:val="20"/>
        </w:rPr>
        <w:t xml:space="preserve"> </w:t>
      </w:r>
      <w:r>
        <w:rPr>
          <w:rFonts w:eastAsia="inter" w:cs="Calibri"/>
          <w:b/>
          <w:color w:val="000000"/>
          <w:sz w:val="20"/>
          <w:szCs w:val="20"/>
        </w:rPr>
        <w:t>5. Wyposażenie wnętrza</w:t>
      </w:r>
    </w:p>
    <w:p w14:paraId="1A1080E5" w14:textId="77777777" w:rsidR="00702695" w:rsidRDefault="00000000">
      <w:pPr>
        <w:jc w:val="both"/>
        <w:rPr>
          <w:rFonts w:ascii="Calibri" w:hAnsi="Calibri" w:cs="Calibri"/>
          <w:sz w:val="20"/>
          <w:szCs w:val="20"/>
        </w:rPr>
      </w:pPr>
      <w:r>
        <w:rPr>
          <w:rFonts w:eastAsia="inter" w:cs="Calibri"/>
          <w:b/>
          <w:color w:val="000000"/>
          <w:sz w:val="20"/>
          <w:szCs w:val="20"/>
        </w:rPr>
        <w:t>Standard wykończenia:</w:t>
      </w:r>
    </w:p>
    <w:p w14:paraId="062D9E26" w14:textId="77777777" w:rsidR="00702695" w:rsidRDefault="00000000">
      <w:pPr>
        <w:numPr>
          <w:ilvl w:val="0"/>
          <w:numId w:val="7"/>
        </w:numPr>
        <w:jc w:val="both"/>
        <w:rPr>
          <w:rFonts w:ascii="Calibri" w:hAnsi="Calibri" w:cs="Calibri"/>
          <w:sz w:val="20"/>
          <w:szCs w:val="20"/>
        </w:rPr>
      </w:pPr>
      <w:r>
        <w:rPr>
          <w:rFonts w:eastAsia="inter" w:cs="Calibri"/>
          <w:color w:val="000000"/>
          <w:sz w:val="20"/>
          <w:szCs w:val="20"/>
        </w:rPr>
        <w:t>Pełna wysokość stania (min. 1,9 m)</w:t>
      </w:r>
    </w:p>
    <w:p w14:paraId="1F18B9D3" w14:textId="77777777" w:rsidR="00702695" w:rsidRDefault="00000000">
      <w:pPr>
        <w:numPr>
          <w:ilvl w:val="0"/>
          <w:numId w:val="7"/>
        </w:numPr>
        <w:jc w:val="both"/>
        <w:rPr>
          <w:rFonts w:ascii="Calibri" w:hAnsi="Calibri" w:cs="Calibri"/>
          <w:sz w:val="20"/>
          <w:szCs w:val="20"/>
        </w:rPr>
      </w:pPr>
      <w:r>
        <w:rPr>
          <w:rFonts w:eastAsia="inter" w:cs="Calibri"/>
          <w:color w:val="000000"/>
          <w:sz w:val="20"/>
          <w:szCs w:val="20"/>
        </w:rPr>
        <w:t>Podłoga w messie: laminat HPL w kolorze jasnego drewna (odcień dębowy, orzechowy lub tekowy)</w:t>
      </w:r>
    </w:p>
    <w:p w14:paraId="129D98F7" w14:textId="77777777" w:rsidR="00702695" w:rsidRDefault="00000000">
      <w:pPr>
        <w:numPr>
          <w:ilvl w:val="0"/>
          <w:numId w:val="7"/>
        </w:numPr>
        <w:jc w:val="both"/>
        <w:rPr>
          <w:rFonts w:ascii="Calibri" w:hAnsi="Calibri" w:cs="Calibri"/>
          <w:sz w:val="20"/>
          <w:szCs w:val="20"/>
        </w:rPr>
      </w:pPr>
      <w:r>
        <w:rPr>
          <w:rFonts w:eastAsia="inter" w:cs="Calibri"/>
          <w:color w:val="000000"/>
          <w:sz w:val="20"/>
          <w:szCs w:val="20"/>
        </w:rPr>
        <w:t>Luk górny dachowy otwierany min. 40×40 cm z moskitierą i roletą zaciemniającą</w:t>
      </w:r>
    </w:p>
    <w:p w14:paraId="4301EFE1" w14:textId="77777777" w:rsidR="00702695" w:rsidRDefault="00000000">
      <w:pPr>
        <w:numPr>
          <w:ilvl w:val="0"/>
          <w:numId w:val="7"/>
        </w:numPr>
        <w:jc w:val="both"/>
        <w:rPr>
          <w:rFonts w:ascii="Calibri" w:hAnsi="Calibri" w:cs="Calibri"/>
          <w:sz w:val="20"/>
          <w:szCs w:val="20"/>
        </w:rPr>
      </w:pPr>
      <w:r>
        <w:rPr>
          <w:rFonts w:eastAsia="inter" w:cs="Calibri"/>
          <w:color w:val="000000"/>
          <w:sz w:val="20"/>
          <w:szCs w:val="20"/>
        </w:rPr>
        <w:t>Fotel pilota regulowany w osi przód-tył z mechanizmem podnoszenia pufu</w:t>
      </w:r>
    </w:p>
    <w:p w14:paraId="3C5C74C3" w14:textId="77777777" w:rsidR="00702695" w:rsidRDefault="00000000">
      <w:pPr>
        <w:numPr>
          <w:ilvl w:val="0"/>
          <w:numId w:val="7"/>
        </w:numPr>
        <w:jc w:val="both"/>
        <w:rPr>
          <w:rFonts w:ascii="Calibri" w:hAnsi="Calibri" w:cs="Calibri"/>
          <w:sz w:val="20"/>
          <w:szCs w:val="20"/>
        </w:rPr>
      </w:pPr>
      <w:r>
        <w:rPr>
          <w:rFonts w:eastAsia="inter" w:cs="Calibri"/>
          <w:color w:val="000000"/>
          <w:sz w:val="20"/>
          <w:szCs w:val="20"/>
        </w:rPr>
        <w:t xml:space="preserve">Materace w kojach z pianką </w:t>
      </w:r>
      <w:proofErr w:type="spellStart"/>
      <w:r>
        <w:rPr>
          <w:rFonts w:eastAsia="inter" w:cs="Calibri"/>
          <w:color w:val="000000"/>
          <w:sz w:val="20"/>
          <w:szCs w:val="20"/>
        </w:rPr>
        <w:t>memory</w:t>
      </w:r>
      <w:proofErr w:type="spellEnd"/>
      <w:r>
        <w:rPr>
          <w:rFonts w:eastAsia="inter" w:cs="Calibri"/>
          <w:color w:val="000000"/>
          <w:sz w:val="20"/>
          <w:szCs w:val="20"/>
        </w:rPr>
        <w:t xml:space="preserve"> (grubość min. 8 cm)</w:t>
      </w:r>
    </w:p>
    <w:p w14:paraId="41F83781" w14:textId="77777777" w:rsidR="00702695" w:rsidRDefault="00000000">
      <w:pPr>
        <w:numPr>
          <w:ilvl w:val="0"/>
          <w:numId w:val="7"/>
        </w:numPr>
        <w:jc w:val="both"/>
        <w:rPr>
          <w:rFonts w:ascii="Calibri" w:hAnsi="Calibri" w:cs="Calibri"/>
          <w:sz w:val="20"/>
          <w:szCs w:val="20"/>
        </w:rPr>
      </w:pPr>
      <w:r>
        <w:rPr>
          <w:rFonts w:eastAsia="inter" w:cs="Calibri"/>
          <w:color w:val="000000"/>
          <w:sz w:val="20"/>
          <w:szCs w:val="20"/>
        </w:rPr>
        <w:t>Poduszki dekoracyjne (min. 6 szt.)</w:t>
      </w:r>
    </w:p>
    <w:p w14:paraId="6A762175" w14:textId="77777777" w:rsidR="00702695" w:rsidRDefault="00000000">
      <w:pPr>
        <w:jc w:val="both"/>
        <w:rPr>
          <w:rFonts w:ascii="Calibri" w:hAnsi="Calibri" w:cs="Calibri"/>
          <w:sz w:val="20"/>
          <w:szCs w:val="20"/>
        </w:rPr>
      </w:pPr>
      <w:r>
        <w:rPr>
          <w:rFonts w:eastAsia="inter" w:cs="Calibri"/>
          <w:b/>
          <w:color w:val="000000"/>
          <w:sz w:val="20"/>
          <w:szCs w:val="20"/>
        </w:rPr>
        <w:t>Kabiny:</w:t>
      </w:r>
    </w:p>
    <w:p w14:paraId="50EE7E4A" w14:textId="77777777" w:rsidR="00702695" w:rsidRDefault="00000000">
      <w:pPr>
        <w:numPr>
          <w:ilvl w:val="0"/>
          <w:numId w:val="8"/>
        </w:numPr>
        <w:jc w:val="both"/>
        <w:rPr>
          <w:rFonts w:ascii="Calibri" w:hAnsi="Calibri" w:cs="Calibri"/>
          <w:sz w:val="20"/>
          <w:szCs w:val="20"/>
        </w:rPr>
      </w:pPr>
      <w:r>
        <w:rPr>
          <w:rFonts w:eastAsia="inter" w:cs="Calibri"/>
          <w:color w:val="000000"/>
          <w:sz w:val="20"/>
          <w:szCs w:val="20"/>
        </w:rPr>
        <w:lastRenderedPageBreak/>
        <w:t>Koja dziobowa: łóżko podwójne + łóżko pojedyncze, szafka, szuflady, wywietrznik, luk otwierany, zamknięcie przezroczyste (</w:t>
      </w:r>
      <w:proofErr w:type="spellStart"/>
      <w:r>
        <w:rPr>
          <w:rFonts w:eastAsia="inter" w:cs="Calibri"/>
          <w:color w:val="000000"/>
          <w:sz w:val="20"/>
          <w:szCs w:val="20"/>
        </w:rPr>
        <w:t>plexi</w:t>
      </w:r>
      <w:proofErr w:type="spellEnd"/>
      <w:r>
        <w:rPr>
          <w:rFonts w:eastAsia="inter" w:cs="Calibri"/>
          <w:color w:val="000000"/>
          <w:sz w:val="20"/>
          <w:szCs w:val="20"/>
        </w:rPr>
        <w:t xml:space="preserve"> lub poliwęglan)</w:t>
      </w:r>
    </w:p>
    <w:p w14:paraId="686FAF3A" w14:textId="77777777" w:rsidR="00702695" w:rsidRDefault="00000000">
      <w:pPr>
        <w:numPr>
          <w:ilvl w:val="0"/>
          <w:numId w:val="8"/>
        </w:numPr>
        <w:jc w:val="both"/>
        <w:rPr>
          <w:rFonts w:ascii="Calibri" w:hAnsi="Calibri" w:cs="Calibri"/>
          <w:sz w:val="20"/>
          <w:szCs w:val="20"/>
        </w:rPr>
      </w:pPr>
      <w:r>
        <w:rPr>
          <w:rFonts w:eastAsia="inter" w:cs="Calibri"/>
          <w:color w:val="000000"/>
          <w:sz w:val="20"/>
          <w:szCs w:val="20"/>
        </w:rPr>
        <w:t>Koja rufowa: łóżko podwójne, półki, luk otwierany z moskitierą</w:t>
      </w:r>
    </w:p>
    <w:p w14:paraId="1FA235D0" w14:textId="77777777" w:rsidR="00702695" w:rsidRDefault="00000000">
      <w:pPr>
        <w:numPr>
          <w:ilvl w:val="0"/>
          <w:numId w:val="8"/>
        </w:numPr>
        <w:jc w:val="both"/>
        <w:rPr>
          <w:rFonts w:ascii="Calibri" w:hAnsi="Calibri" w:cs="Calibri"/>
          <w:sz w:val="20"/>
          <w:szCs w:val="20"/>
        </w:rPr>
      </w:pPr>
      <w:proofErr w:type="spellStart"/>
      <w:r>
        <w:rPr>
          <w:rFonts w:eastAsia="inter" w:cs="Calibri"/>
          <w:color w:val="000000"/>
          <w:sz w:val="20"/>
          <w:szCs w:val="20"/>
        </w:rPr>
        <w:t>Dineta</w:t>
      </w:r>
      <w:proofErr w:type="spellEnd"/>
      <w:r>
        <w:rPr>
          <w:rFonts w:eastAsia="inter" w:cs="Calibri"/>
          <w:color w:val="000000"/>
          <w:sz w:val="20"/>
          <w:szCs w:val="20"/>
        </w:rPr>
        <w:t>: rozkładany stół prostokątny, możliwość przekształcenia w łóżko</w:t>
      </w:r>
    </w:p>
    <w:p w14:paraId="2CF73C10" w14:textId="77777777" w:rsidR="00702695" w:rsidRDefault="00000000">
      <w:pPr>
        <w:jc w:val="both"/>
        <w:rPr>
          <w:rFonts w:ascii="Calibri" w:hAnsi="Calibri" w:cs="Calibri"/>
          <w:sz w:val="20"/>
          <w:szCs w:val="20"/>
        </w:rPr>
      </w:pPr>
      <w:r>
        <w:rPr>
          <w:rFonts w:eastAsia="inter" w:cs="Calibri"/>
          <w:b/>
          <w:color w:val="000000"/>
          <w:sz w:val="20"/>
          <w:szCs w:val="20"/>
        </w:rPr>
        <w:t>Łazienki (1 szt.):</w:t>
      </w:r>
    </w:p>
    <w:p w14:paraId="23C800F0" w14:textId="77777777" w:rsidR="00702695" w:rsidRDefault="00000000">
      <w:pPr>
        <w:numPr>
          <w:ilvl w:val="0"/>
          <w:numId w:val="9"/>
        </w:numPr>
        <w:jc w:val="both"/>
        <w:rPr>
          <w:rFonts w:ascii="Calibri" w:hAnsi="Calibri" w:cs="Calibri"/>
          <w:sz w:val="20"/>
          <w:szCs w:val="20"/>
        </w:rPr>
      </w:pPr>
      <w:r>
        <w:rPr>
          <w:rFonts w:eastAsia="inter" w:cs="Calibri"/>
          <w:color w:val="000000"/>
          <w:sz w:val="20"/>
          <w:szCs w:val="20"/>
        </w:rPr>
        <w:t xml:space="preserve">Łazienka główna: umywalka, </w:t>
      </w:r>
      <w:r>
        <w:rPr>
          <w:rFonts w:eastAsia="inter" w:cs="Calibri"/>
          <w:b/>
          <w:color w:val="000000"/>
          <w:sz w:val="20"/>
          <w:szCs w:val="20"/>
        </w:rPr>
        <w:t>toaleta elektryczna</w:t>
      </w:r>
      <w:r>
        <w:rPr>
          <w:rFonts w:eastAsia="inter" w:cs="Calibri"/>
          <w:color w:val="000000"/>
          <w:sz w:val="20"/>
          <w:szCs w:val="20"/>
        </w:rPr>
        <w:t>, prysznic, lustro, schowek, luk otwierany, zasłonka prysznicowa</w:t>
      </w:r>
    </w:p>
    <w:p w14:paraId="4AD8C9D5" w14:textId="77777777" w:rsidR="00702695" w:rsidRDefault="00000000">
      <w:pPr>
        <w:jc w:val="both"/>
        <w:rPr>
          <w:rFonts w:ascii="Calibri" w:hAnsi="Calibri" w:cs="Calibri"/>
          <w:sz w:val="20"/>
          <w:szCs w:val="20"/>
        </w:rPr>
      </w:pPr>
      <w:r>
        <w:rPr>
          <w:rFonts w:eastAsia="inter" w:cs="Calibri"/>
          <w:b/>
          <w:color w:val="000000"/>
          <w:sz w:val="20"/>
          <w:szCs w:val="20"/>
        </w:rPr>
        <w:t>Kambuz:</w:t>
      </w:r>
    </w:p>
    <w:p w14:paraId="79C3D7A0" w14:textId="77777777" w:rsidR="00702695" w:rsidRDefault="00000000">
      <w:pPr>
        <w:numPr>
          <w:ilvl w:val="0"/>
          <w:numId w:val="10"/>
        </w:numPr>
        <w:jc w:val="both"/>
        <w:rPr>
          <w:rFonts w:ascii="Calibri" w:hAnsi="Calibri" w:cs="Calibri"/>
          <w:sz w:val="20"/>
          <w:szCs w:val="20"/>
        </w:rPr>
      </w:pPr>
      <w:r>
        <w:rPr>
          <w:rFonts w:eastAsia="inter" w:cs="Calibri"/>
          <w:color w:val="000000"/>
          <w:sz w:val="20"/>
          <w:szCs w:val="20"/>
        </w:rPr>
        <w:t>Kuchenka dwupalnikowa gazowa</w:t>
      </w:r>
    </w:p>
    <w:p w14:paraId="693420DD" w14:textId="77777777" w:rsidR="00702695" w:rsidRDefault="00000000">
      <w:pPr>
        <w:numPr>
          <w:ilvl w:val="0"/>
          <w:numId w:val="10"/>
        </w:numPr>
        <w:jc w:val="both"/>
        <w:rPr>
          <w:rFonts w:ascii="Calibri" w:hAnsi="Calibri" w:cs="Calibri"/>
          <w:sz w:val="20"/>
          <w:szCs w:val="20"/>
        </w:rPr>
      </w:pPr>
      <w:r>
        <w:rPr>
          <w:rFonts w:eastAsia="inter" w:cs="Calibri"/>
          <w:color w:val="000000"/>
          <w:sz w:val="20"/>
          <w:szCs w:val="20"/>
        </w:rPr>
        <w:t>Zlewozmywak z pokrywką, blat odporny na wilgoć (laminat lub kompozyt)</w:t>
      </w:r>
    </w:p>
    <w:p w14:paraId="0FDDB559" w14:textId="77777777" w:rsidR="00702695" w:rsidRDefault="00000000">
      <w:pPr>
        <w:numPr>
          <w:ilvl w:val="0"/>
          <w:numId w:val="10"/>
        </w:numPr>
        <w:jc w:val="both"/>
        <w:rPr>
          <w:rFonts w:ascii="Calibri" w:hAnsi="Calibri" w:cs="Calibri"/>
          <w:sz w:val="20"/>
          <w:szCs w:val="20"/>
        </w:rPr>
      </w:pPr>
      <w:r>
        <w:rPr>
          <w:rFonts w:eastAsia="inter" w:cs="Calibri"/>
          <w:color w:val="000000"/>
          <w:sz w:val="20"/>
          <w:szCs w:val="20"/>
        </w:rPr>
        <w:t>Szafki i szuflady</w:t>
      </w:r>
    </w:p>
    <w:p w14:paraId="4782E2DC" w14:textId="77777777" w:rsidR="00702695" w:rsidRDefault="00000000">
      <w:pPr>
        <w:jc w:val="both"/>
        <w:rPr>
          <w:rFonts w:ascii="Calibri" w:hAnsi="Calibri" w:cs="Calibri"/>
          <w:sz w:val="20"/>
          <w:szCs w:val="20"/>
        </w:rPr>
      </w:pPr>
      <w:r>
        <w:rPr>
          <w:rFonts w:eastAsia="inter" w:cs="Calibri"/>
          <w:b/>
          <w:color w:val="000000"/>
          <w:sz w:val="20"/>
          <w:szCs w:val="20"/>
        </w:rPr>
        <w:t>Okna i drzwi:</w:t>
      </w:r>
    </w:p>
    <w:p w14:paraId="0345EF5D" w14:textId="77777777" w:rsidR="00702695" w:rsidRDefault="00000000">
      <w:pPr>
        <w:numPr>
          <w:ilvl w:val="0"/>
          <w:numId w:val="11"/>
        </w:numPr>
        <w:jc w:val="both"/>
        <w:rPr>
          <w:rFonts w:ascii="Calibri" w:hAnsi="Calibri" w:cs="Calibri"/>
          <w:sz w:val="20"/>
          <w:szCs w:val="20"/>
        </w:rPr>
      </w:pPr>
      <w:r>
        <w:rPr>
          <w:rFonts w:eastAsia="inter" w:cs="Calibri"/>
          <w:color w:val="000000"/>
          <w:sz w:val="20"/>
          <w:szCs w:val="20"/>
        </w:rPr>
        <w:t>Min. 2 okna boczne przesuwne</w:t>
      </w:r>
    </w:p>
    <w:p w14:paraId="2CFC634E" w14:textId="77777777" w:rsidR="00702695" w:rsidRDefault="00000000">
      <w:pPr>
        <w:numPr>
          <w:ilvl w:val="0"/>
          <w:numId w:val="11"/>
        </w:numPr>
        <w:jc w:val="both"/>
        <w:rPr>
          <w:rFonts w:ascii="Calibri" w:hAnsi="Calibri" w:cs="Calibri"/>
          <w:sz w:val="20"/>
          <w:szCs w:val="20"/>
        </w:rPr>
      </w:pPr>
      <w:r>
        <w:rPr>
          <w:rFonts w:eastAsia="inter" w:cs="Calibri"/>
          <w:color w:val="000000"/>
          <w:sz w:val="20"/>
          <w:szCs w:val="20"/>
        </w:rPr>
        <w:t>Drzwi kabiny rozsuwane wieloczęściowe</w:t>
      </w:r>
    </w:p>
    <w:p w14:paraId="697A7ABB" w14:textId="77777777" w:rsidR="00702695" w:rsidRDefault="00000000">
      <w:pPr>
        <w:numPr>
          <w:ilvl w:val="0"/>
          <w:numId w:val="11"/>
        </w:numPr>
        <w:jc w:val="both"/>
        <w:rPr>
          <w:rFonts w:ascii="Calibri" w:hAnsi="Calibri" w:cs="Calibri"/>
          <w:sz w:val="20"/>
          <w:szCs w:val="20"/>
        </w:rPr>
      </w:pPr>
      <w:r>
        <w:rPr>
          <w:rFonts w:eastAsia="inter" w:cs="Calibri"/>
          <w:color w:val="000000"/>
          <w:sz w:val="20"/>
          <w:szCs w:val="20"/>
        </w:rPr>
        <w:t>Drzwi boczne sternika rozsuwane</w:t>
      </w:r>
    </w:p>
    <w:p w14:paraId="1AC34F26" w14:textId="77777777" w:rsidR="00702695" w:rsidRDefault="00000000">
      <w:pPr>
        <w:numPr>
          <w:ilvl w:val="0"/>
          <w:numId w:val="11"/>
        </w:numPr>
        <w:jc w:val="both"/>
        <w:rPr>
          <w:rFonts w:ascii="Calibri" w:hAnsi="Calibri" w:cs="Calibri"/>
          <w:sz w:val="20"/>
          <w:szCs w:val="20"/>
        </w:rPr>
      </w:pPr>
      <w:r>
        <w:rPr>
          <w:rFonts w:eastAsia="inter" w:cs="Calibri"/>
          <w:color w:val="000000"/>
          <w:sz w:val="20"/>
          <w:szCs w:val="20"/>
        </w:rPr>
        <w:t>Zasłonki plisowane na wszystkie okna szklane</w:t>
      </w:r>
    </w:p>
    <w:p w14:paraId="51C017E8" w14:textId="77777777" w:rsidR="00702695" w:rsidRDefault="00000000">
      <w:pPr>
        <w:jc w:val="both"/>
        <w:rPr>
          <w:rFonts w:ascii="Calibri" w:hAnsi="Calibri" w:cs="Calibri"/>
          <w:sz w:val="20"/>
          <w:szCs w:val="20"/>
        </w:rPr>
      </w:pPr>
      <w:r>
        <w:rPr>
          <w:rFonts w:eastAsia="inter" w:cs="Calibri"/>
          <w:b/>
          <w:color w:val="000000"/>
          <w:sz w:val="20"/>
          <w:szCs w:val="20"/>
        </w:rPr>
        <w:t>Dodatkowe wyposażenie wnętrza:</w:t>
      </w:r>
    </w:p>
    <w:p w14:paraId="5161F479" w14:textId="77777777" w:rsidR="00702695" w:rsidRDefault="00000000">
      <w:pPr>
        <w:numPr>
          <w:ilvl w:val="0"/>
          <w:numId w:val="12"/>
        </w:numPr>
        <w:jc w:val="both"/>
        <w:rPr>
          <w:rFonts w:ascii="Calibri" w:hAnsi="Calibri" w:cs="Calibri"/>
          <w:sz w:val="20"/>
          <w:szCs w:val="20"/>
        </w:rPr>
      </w:pPr>
      <w:r>
        <w:rPr>
          <w:rFonts w:eastAsia="inter" w:cs="Calibri"/>
          <w:color w:val="000000"/>
          <w:sz w:val="20"/>
          <w:szCs w:val="20"/>
        </w:rPr>
        <w:t>Lodówka min. 80L na 12V w messie</w:t>
      </w:r>
    </w:p>
    <w:p w14:paraId="35ECB3F4" w14:textId="77777777" w:rsidR="00702695" w:rsidRDefault="00000000">
      <w:pPr>
        <w:numPr>
          <w:ilvl w:val="0"/>
          <w:numId w:val="12"/>
        </w:numPr>
        <w:jc w:val="both"/>
        <w:rPr>
          <w:rFonts w:ascii="Calibri" w:hAnsi="Calibri" w:cs="Calibri"/>
          <w:sz w:val="20"/>
          <w:szCs w:val="20"/>
        </w:rPr>
      </w:pPr>
      <w:r>
        <w:rPr>
          <w:rFonts w:eastAsia="inter" w:cs="Calibri"/>
          <w:color w:val="000000"/>
          <w:sz w:val="20"/>
          <w:szCs w:val="20"/>
        </w:rPr>
        <w:t>Oświetlenie nastrojowe LED (lampki podsufitowe, listwy przypodłogowe, pod szafkami)</w:t>
      </w:r>
    </w:p>
    <w:p w14:paraId="54C063FE" w14:textId="77777777" w:rsidR="00702695" w:rsidRDefault="00000000">
      <w:pPr>
        <w:numPr>
          <w:ilvl w:val="0"/>
          <w:numId w:val="12"/>
        </w:numPr>
        <w:jc w:val="both"/>
        <w:rPr>
          <w:rFonts w:ascii="Calibri" w:hAnsi="Calibri" w:cs="Calibri"/>
          <w:sz w:val="20"/>
          <w:szCs w:val="20"/>
        </w:rPr>
      </w:pPr>
      <w:r>
        <w:rPr>
          <w:rFonts w:eastAsia="inter" w:cs="Calibri"/>
          <w:b/>
          <w:color w:val="000000"/>
          <w:sz w:val="20"/>
          <w:szCs w:val="20"/>
        </w:rPr>
        <w:t>Oświetlenie RGB</w:t>
      </w:r>
      <w:r>
        <w:rPr>
          <w:rFonts w:eastAsia="inter" w:cs="Calibri"/>
          <w:color w:val="000000"/>
          <w:sz w:val="20"/>
          <w:szCs w:val="20"/>
        </w:rPr>
        <w:t xml:space="preserve"> w przestrzeni kokpitu i pod platformą rufową</w:t>
      </w:r>
    </w:p>
    <w:p w14:paraId="73C8E4A2" w14:textId="77777777" w:rsidR="00702695" w:rsidRDefault="00000000">
      <w:pPr>
        <w:numPr>
          <w:ilvl w:val="0"/>
          <w:numId w:val="12"/>
        </w:numPr>
        <w:jc w:val="both"/>
        <w:rPr>
          <w:rFonts w:ascii="Calibri" w:hAnsi="Calibri" w:cs="Calibri"/>
          <w:sz w:val="20"/>
          <w:szCs w:val="20"/>
        </w:rPr>
      </w:pPr>
      <w:r>
        <w:rPr>
          <w:rFonts w:eastAsia="inter" w:cs="Calibri"/>
          <w:b/>
          <w:color w:val="000000"/>
          <w:sz w:val="20"/>
          <w:szCs w:val="20"/>
        </w:rPr>
        <w:t xml:space="preserve">Gniazda USB </w:t>
      </w:r>
      <w:proofErr w:type="gramStart"/>
      <w:r>
        <w:rPr>
          <w:rFonts w:eastAsia="inter" w:cs="Calibri"/>
          <w:color w:val="000000"/>
          <w:sz w:val="20"/>
          <w:szCs w:val="20"/>
        </w:rPr>
        <w:t>podwójne  (</w:t>
      </w:r>
      <w:proofErr w:type="gramEnd"/>
      <w:r>
        <w:rPr>
          <w:rFonts w:eastAsia="inter" w:cs="Calibri"/>
          <w:color w:val="000000"/>
          <w:sz w:val="20"/>
          <w:szCs w:val="20"/>
        </w:rPr>
        <w:t xml:space="preserve"> min. 2 komplety w różnych lokalizacjach)</w:t>
      </w:r>
    </w:p>
    <w:p w14:paraId="7CF80120" w14:textId="77777777" w:rsidR="00702695" w:rsidRDefault="00000000">
      <w:pPr>
        <w:numPr>
          <w:ilvl w:val="0"/>
          <w:numId w:val="12"/>
        </w:numPr>
        <w:jc w:val="both"/>
        <w:rPr>
          <w:rFonts w:ascii="Calibri" w:hAnsi="Calibri" w:cs="Calibri"/>
          <w:sz w:val="20"/>
          <w:szCs w:val="20"/>
        </w:rPr>
      </w:pPr>
      <w:r>
        <w:rPr>
          <w:rFonts w:eastAsia="inter" w:cs="Calibri"/>
          <w:color w:val="000000"/>
          <w:sz w:val="20"/>
          <w:szCs w:val="20"/>
        </w:rPr>
        <w:t>Gaśnica min. 2 kg w sterówce</w:t>
      </w:r>
    </w:p>
    <w:p w14:paraId="51502694" w14:textId="77777777" w:rsidR="00702695" w:rsidRDefault="00000000">
      <w:pPr>
        <w:jc w:val="both"/>
        <w:rPr>
          <w:rFonts w:ascii="Calibri" w:hAnsi="Calibri" w:cs="Calibri"/>
          <w:sz w:val="20"/>
          <w:szCs w:val="20"/>
        </w:rPr>
      </w:pPr>
      <w:r>
        <w:rPr>
          <w:rFonts w:eastAsia="inter" w:cs="Calibri"/>
          <w:b/>
          <w:color w:val="000000"/>
          <w:sz w:val="20"/>
          <w:szCs w:val="20"/>
        </w:rPr>
        <w:t>6. System sterowania</w:t>
      </w:r>
    </w:p>
    <w:p w14:paraId="0AE4E2A5" w14:textId="77777777" w:rsidR="00702695" w:rsidRDefault="00000000">
      <w:pPr>
        <w:jc w:val="both"/>
        <w:rPr>
          <w:rFonts w:ascii="Calibri" w:hAnsi="Calibri" w:cs="Calibri"/>
          <w:sz w:val="20"/>
          <w:szCs w:val="20"/>
        </w:rPr>
      </w:pPr>
      <w:r>
        <w:rPr>
          <w:rFonts w:eastAsia="inter" w:cs="Calibri"/>
          <w:b/>
          <w:color w:val="000000"/>
          <w:sz w:val="20"/>
          <w:szCs w:val="20"/>
        </w:rPr>
        <w:t>Standard:</w:t>
      </w:r>
    </w:p>
    <w:p w14:paraId="09D7967B" w14:textId="77777777" w:rsidR="00702695" w:rsidRDefault="00000000">
      <w:pPr>
        <w:numPr>
          <w:ilvl w:val="0"/>
          <w:numId w:val="13"/>
        </w:numPr>
        <w:jc w:val="both"/>
        <w:rPr>
          <w:rFonts w:ascii="Calibri" w:hAnsi="Calibri" w:cs="Calibri"/>
          <w:sz w:val="20"/>
          <w:szCs w:val="20"/>
        </w:rPr>
      </w:pPr>
      <w:r>
        <w:rPr>
          <w:rFonts w:eastAsia="inter" w:cs="Calibri"/>
          <w:color w:val="000000"/>
          <w:sz w:val="20"/>
          <w:szCs w:val="20"/>
        </w:rPr>
        <w:t>System sterowania hydraulicznego z kierownicą</w:t>
      </w:r>
    </w:p>
    <w:p w14:paraId="2EB4AB8D" w14:textId="77777777" w:rsidR="00702695" w:rsidRDefault="00000000">
      <w:pPr>
        <w:numPr>
          <w:ilvl w:val="0"/>
          <w:numId w:val="13"/>
        </w:numPr>
        <w:jc w:val="both"/>
        <w:rPr>
          <w:rFonts w:ascii="Calibri" w:hAnsi="Calibri" w:cs="Calibri"/>
          <w:sz w:val="20"/>
          <w:szCs w:val="20"/>
        </w:rPr>
      </w:pPr>
      <w:r>
        <w:rPr>
          <w:rFonts w:eastAsia="inter" w:cs="Calibri"/>
          <w:color w:val="000000"/>
          <w:sz w:val="20"/>
          <w:szCs w:val="20"/>
        </w:rPr>
        <w:t>Ster strumieniowy dziobowy min. 3 kW, średnica min. 150 mm</w:t>
      </w:r>
    </w:p>
    <w:p w14:paraId="642602E8" w14:textId="77777777" w:rsidR="00702695" w:rsidRDefault="00000000">
      <w:pPr>
        <w:numPr>
          <w:ilvl w:val="0"/>
          <w:numId w:val="13"/>
        </w:numPr>
        <w:jc w:val="both"/>
        <w:rPr>
          <w:rFonts w:ascii="Calibri" w:hAnsi="Calibri" w:cs="Calibri"/>
          <w:sz w:val="20"/>
          <w:szCs w:val="20"/>
        </w:rPr>
      </w:pPr>
      <w:r>
        <w:rPr>
          <w:rFonts w:eastAsia="inter" w:cs="Calibri"/>
          <w:color w:val="000000"/>
          <w:sz w:val="20"/>
          <w:szCs w:val="20"/>
        </w:rPr>
        <w:t>Panel sterowania napędem elektrycznym</w:t>
      </w:r>
    </w:p>
    <w:p w14:paraId="214A7173" w14:textId="77777777" w:rsidR="00702695" w:rsidRDefault="00000000">
      <w:pPr>
        <w:numPr>
          <w:ilvl w:val="0"/>
          <w:numId w:val="13"/>
        </w:numPr>
        <w:jc w:val="both"/>
        <w:rPr>
          <w:rFonts w:ascii="Calibri" w:hAnsi="Calibri" w:cs="Calibri"/>
          <w:sz w:val="20"/>
          <w:szCs w:val="20"/>
        </w:rPr>
      </w:pPr>
      <w:r>
        <w:rPr>
          <w:rFonts w:eastAsia="inter" w:cs="Calibri"/>
          <w:color w:val="000000"/>
          <w:sz w:val="20"/>
          <w:szCs w:val="20"/>
        </w:rPr>
        <w:t>Wskaźniki poziomu energii akumulatorów</w:t>
      </w:r>
    </w:p>
    <w:p w14:paraId="3FEF0339" w14:textId="77777777" w:rsidR="00702695" w:rsidRDefault="00000000">
      <w:pPr>
        <w:jc w:val="both"/>
        <w:rPr>
          <w:rFonts w:ascii="Calibri" w:hAnsi="Calibri" w:cs="Calibri"/>
          <w:sz w:val="20"/>
          <w:szCs w:val="20"/>
        </w:rPr>
      </w:pPr>
      <w:proofErr w:type="spellStart"/>
      <w:r>
        <w:rPr>
          <w:rFonts w:eastAsia="inter" w:cs="Calibri"/>
          <w:b/>
          <w:color w:val="000000"/>
          <w:sz w:val="20"/>
          <w:szCs w:val="20"/>
        </w:rPr>
        <w:t>Flybridge</w:t>
      </w:r>
      <w:proofErr w:type="spellEnd"/>
      <w:r>
        <w:rPr>
          <w:rFonts w:eastAsia="inter" w:cs="Calibri"/>
          <w:b/>
          <w:color w:val="000000"/>
          <w:sz w:val="20"/>
          <w:szCs w:val="20"/>
        </w:rPr>
        <w:t xml:space="preserve"> – druga konsola sterująca na dachu:</w:t>
      </w:r>
    </w:p>
    <w:p w14:paraId="4F5B6F42" w14:textId="77777777" w:rsidR="00702695" w:rsidRDefault="00000000">
      <w:pPr>
        <w:numPr>
          <w:ilvl w:val="0"/>
          <w:numId w:val="14"/>
        </w:numPr>
        <w:jc w:val="both"/>
        <w:rPr>
          <w:rFonts w:ascii="Calibri" w:hAnsi="Calibri" w:cs="Calibri"/>
          <w:sz w:val="20"/>
          <w:szCs w:val="20"/>
        </w:rPr>
      </w:pPr>
      <w:r>
        <w:rPr>
          <w:rFonts w:eastAsia="inter" w:cs="Calibri"/>
          <w:color w:val="000000"/>
          <w:sz w:val="20"/>
          <w:szCs w:val="20"/>
        </w:rPr>
        <w:t>Konsola sterująca z kierownicą</w:t>
      </w:r>
    </w:p>
    <w:p w14:paraId="01C810BF" w14:textId="77777777" w:rsidR="00702695" w:rsidRDefault="00000000">
      <w:pPr>
        <w:numPr>
          <w:ilvl w:val="0"/>
          <w:numId w:val="14"/>
        </w:numPr>
        <w:jc w:val="both"/>
        <w:rPr>
          <w:rFonts w:ascii="Calibri" w:hAnsi="Calibri" w:cs="Calibri"/>
          <w:sz w:val="20"/>
          <w:szCs w:val="20"/>
        </w:rPr>
      </w:pPr>
      <w:r>
        <w:rPr>
          <w:rFonts w:eastAsia="inter" w:cs="Calibri"/>
          <w:color w:val="000000"/>
          <w:sz w:val="20"/>
          <w:szCs w:val="20"/>
        </w:rPr>
        <w:t>Manetka</w:t>
      </w:r>
    </w:p>
    <w:p w14:paraId="733713B9" w14:textId="77777777" w:rsidR="00702695" w:rsidRDefault="00000000">
      <w:pPr>
        <w:numPr>
          <w:ilvl w:val="0"/>
          <w:numId w:val="14"/>
        </w:numPr>
        <w:jc w:val="both"/>
        <w:rPr>
          <w:rFonts w:ascii="Calibri" w:hAnsi="Calibri" w:cs="Calibri"/>
          <w:sz w:val="20"/>
          <w:szCs w:val="20"/>
        </w:rPr>
      </w:pPr>
      <w:r>
        <w:rPr>
          <w:rFonts w:eastAsia="inter" w:cs="Calibri"/>
          <w:color w:val="000000"/>
          <w:sz w:val="20"/>
          <w:szCs w:val="20"/>
        </w:rPr>
        <w:t>Wyłącznik bezpieczeństwa (zrywka)</w:t>
      </w:r>
    </w:p>
    <w:p w14:paraId="22FCA416" w14:textId="77777777" w:rsidR="00702695" w:rsidRDefault="00000000">
      <w:pPr>
        <w:numPr>
          <w:ilvl w:val="0"/>
          <w:numId w:val="14"/>
        </w:numPr>
        <w:jc w:val="both"/>
        <w:rPr>
          <w:rFonts w:ascii="Calibri" w:hAnsi="Calibri" w:cs="Calibri"/>
          <w:sz w:val="20"/>
          <w:szCs w:val="20"/>
        </w:rPr>
      </w:pPr>
      <w:r>
        <w:rPr>
          <w:rFonts w:eastAsia="inter" w:cs="Calibri"/>
          <w:color w:val="000000"/>
          <w:sz w:val="20"/>
          <w:szCs w:val="20"/>
        </w:rPr>
        <w:t>Gniazdo USB podwójne</w:t>
      </w:r>
    </w:p>
    <w:p w14:paraId="512F9E68" w14:textId="77777777" w:rsidR="00702695" w:rsidRDefault="00000000">
      <w:pPr>
        <w:numPr>
          <w:ilvl w:val="0"/>
          <w:numId w:val="14"/>
        </w:numPr>
        <w:jc w:val="both"/>
        <w:rPr>
          <w:rFonts w:ascii="Calibri" w:hAnsi="Calibri" w:cs="Calibri"/>
          <w:sz w:val="20"/>
          <w:szCs w:val="20"/>
        </w:rPr>
      </w:pPr>
      <w:r>
        <w:rPr>
          <w:rFonts w:eastAsia="inter" w:cs="Calibri"/>
          <w:color w:val="000000"/>
          <w:sz w:val="20"/>
          <w:szCs w:val="20"/>
        </w:rPr>
        <w:t>Panel sterowania steru strumieniowego</w:t>
      </w:r>
    </w:p>
    <w:p w14:paraId="2ADCE163" w14:textId="77777777" w:rsidR="00702695" w:rsidRDefault="00000000">
      <w:pPr>
        <w:numPr>
          <w:ilvl w:val="0"/>
          <w:numId w:val="14"/>
        </w:numPr>
        <w:jc w:val="both"/>
        <w:rPr>
          <w:rFonts w:ascii="Calibri" w:hAnsi="Calibri" w:cs="Calibri"/>
          <w:sz w:val="20"/>
          <w:szCs w:val="20"/>
        </w:rPr>
      </w:pPr>
      <w:r>
        <w:rPr>
          <w:rFonts w:eastAsia="inter" w:cs="Calibri"/>
          <w:color w:val="000000"/>
          <w:sz w:val="20"/>
          <w:szCs w:val="20"/>
        </w:rPr>
        <w:t>Fotel sternika regulowany</w:t>
      </w:r>
    </w:p>
    <w:p w14:paraId="76BF5220" w14:textId="77777777" w:rsidR="00702695" w:rsidRDefault="00000000">
      <w:pPr>
        <w:numPr>
          <w:ilvl w:val="0"/>
          <w:numId w:val="14"/>
        </w:numPr>
        <w:jc w:val="both"/>
        <w:rPr>
          <w:rFonts w:ascii="Calibri" w:hAnsi="Calibri" w:cs="Calibri"/>
          <w:sz w:val="20"/>
          <w:szCs w:val="20"/>
        </w:rPr>
      </w:pPr>
      <w:r>
        <w:rPr>
          <w:rFonts w:eastAsia="inter" w:cs="Calibri"/>
          <w:color w:val="000000"/>
          <w:sz w:val="20"/>
          <w:szCs w:val="20"/>
        </w:rPr>
        <w:t>Pokrowce postojowe na konsolę i fotel</w:t>
      </w:r>
    </w:p>
    <w:p w14:paraId="24BE9A8D" w14:textId="77777777" w:rsidR="00702695" w:rsidRDefault="00000000">
      <w:pPr>
        <w:numPr>
          <w:ilvl w:val="0"/>
          <w:numId w:val="14"/>
        </w:numPr>
        <w:jc w:val="both"/>
        <w:rPr>
          <w:rFonts w:ascii="Calibri" w:hAnsi="Calibri" w:cs="Calibri"/>
          <w:sz w:val="20"/>
          <w:szCs w:val="20"/>
        </w:rPr>
      </w:pPr>
      <w:r>
        <w:rPr>
          <w:rFonts w:eastAsia="inter" w:cs="Calibri"/>
          <w:color w:val="000000"/>
          <w:sz w:val="20"/>
          <w:szCs w:val="20"/>
        </w:rPr>
        <w:t>Owiewka</w:t>
      </w:r>
    </w:p>
    <w:p w14:paraId="3F3BCF8A" w14:textId="77777777" w:rsidR="00702695" w:rsidRDefault="00000000">
      <w:pPr>
        <w:numPr>
          <w:ilvl w:val="0"/>
          <w:numId w:val="14"/>
        </w:numPr>
        <w:jc w:val="both"/>
        <w:rPr>
          <w:rFonts w:ascii="Calibri" w:hAnsi="Calibri" w:cs="Calibri"/>
          <w:sz w:val="20"/>
          <w:szCs w:val="20"/>
        </w:rPr>
      </w:pPr>
      <w:r>
        <w:rPr>
          <w:rFonts w:eastAsia="inter" w:cs="Calibri"/>
          <w:color w:val="000000"/>
          <w:sz w:val="20"/>
          <w:szCs w:val="20"/>
        </w:rPr>
        <w:t>Stolik z siedziskami (min. 4 miejsca siedzące z oparciami)</w:t>
      </w:r>
    </w:p>
    <w:p w14:paraId="7495C370" w14:textId="77777777" w:rsidR="00702695" w:rsidRDefault="00000000">
      <w:pPr>
        <w:numPr>
          <w:ilvl w:val="0"/>
          <w:numId w:val="14"/>
        </w:numPr>
        <w:jc w:val="both"/>
        <w:rPr>
          <w:rFonts w:ascii="Calibri" w:hAnsi="Calibri" w:cs="Calibri"/>
          <w:sz w:val="20"/>
          <w:szCs w:val="20"/>
        </w:rPr>
      </w:pPr>
      <w:r>
        <w:rPr>
          <w:rFonts w:eastAsia="inter" w:cs="Calibri"/>
          <w:color w:val="000000"/>
          <w:sz w:val="20"/>
          <w:szCs w:val="20"/>
        </w:rPr>
        <w:t>Materace pokładu słonecznego</w:t>
      </w:r>
    </w:p>
    <w:p w14:paraId="30778584" w14:textId="77777777" w:rsidR="00702695" w:rsidRDefault="00000000">
      <w:pPr>
        <w:jc w:val="both"/>
        <w:rPr>
          <w:rFonts w:ascii="Calibri" w:hAnsi="Calibri" w:cs="Calibri"/>
          <w:sz w:val="20"/>
          <w:szCs w:val="20"/>
        </w:rPr>
      </w:pPr>
      <w:r>
        <w:rPr>
          <w:rFonts w:eastAsia="inter" w:cs="Calibri"/>
          <w:b/>
          <w:color w:val="000000"/>
          <w:sz w:val="20"/>
          <w:szCs w:val="20"/>
        </w:rPr>
        <w:t>7. Systemy wodno-gazowe</w:t>
      </w:r>
    </w:p>
    <w:p w14:paraId="7449ED18" w14:textId="77777777" w:rsidR="00702695" w:rsidRDefault="00000000">
      <w:pPr>
        <w:jc w:val="both"/>
        <w:rPr>
          <w:rFonts w:ascii="Calibri" w:hAnsi="Calibri" w:cs="Calibri"/>
          <w:sz w:val="20"/>
          <w:szCs w:val="20"/>
        </w:rPr>
      </w:pPr>
      <w:r>
        <w:rPr>
          <w:rFonts w:eastAsia="inter" w:cs="Calibri"/>
          <w:b/>
          <w:color w:val="000000"/>
          <w:sz w:val="20"/>
          <w:szCs w:val="20"/>
        </w:rPr>
        <w:t>Instalacja gazowa:</w:t>
      </w:r>
    </w:p>
    <w:p w14:paraId="5319B13F" w14:textId="77777777" w:rsidR="00702695" w:rsidRDefault="00000000">
      <w:pPr>
        <w:numPr>
          <w:ilvl w:val="0"/>
          <w:numId w:val="15"/>
        </w:numPr>
        <w:jc w:val="both"/>
        <w:rPr>
          <w:rFonts w:ascii="Calibri" w:hAnsi="Calibri" w:cs="Calibri"/>
          <w:sz w:val="20"/>
          <w:szCs w:val="20"/>
        </w:rPr>
      </w:pPr>
      <w:r>
        <w:rPr>
          <w:rFonts w:eastAsia="inter" w:cs="Calibri"/>
          <w:color w:val="000000"/>
          <w:sz w:val="20"/>
          <w:szCs w:val="20"/>
        </w:rPr>
        <w:t>Reduktor</w:t>
      </w:r>
    </w:p>
    <w:p w14:paraId="1BB19D93" w14:textId="77777777" w:rsidR="00702695" w:rsidRDefault="00000000">
      <w:pPr>
        <w:numPr>
          <w:ilvl w:val="0"/>
          <w:numId w:val="15"/>
        </w:numPr>
        <w:jc w:val="both"/>
        <w:rPr>
          <w:rFonts w:ascii="Calibri" w:hAnsi="Calibri" w:cs="Calibri"/>
          <w:sz w:val="20"/>
          <w:szCs w:val="20"/>
        </w:rPr>
      </w:pPr>
      <w:r>
        <w:rPr>
          <w:rFonts w:eastAsia="inter" w:cs="Calibri"/>
          <w:color w:val="000000"/>
          <w:sz w:val="20"/>
          <w:szCs w:val="20"/>
        </w:rPr>
        <w:t>Butla gazowa 11 kg (nienaładowana) + mocowania</w:t>
      </w:r>
    </w:p>
    <w:p w14:paraId="07F6C229" w14:textId="77777777" w:rsidR="00702695" w:rsidRDefault="00000000">
      <w:pPr>
        <w:jc w:val="both"/>
        <w:rPr>
          <w:rFonts w:ascii="Calibri" w:hAnsi="Calibri" w:cs="Calibri"/>
          <w:sz w:val="20"/>
          <w:szCs w:val="20"/>
        </w:rPr>
      </w:pPr>
      <w:r>
        <w:rPr>
          <w:rFonts w:eastAsia="inter" w:cs="Calibri"/>
          <w:b/>
          <w:color w:val="000000"/>
          <w:sz w:val="20"/>
          <w:szCs w:val="20"/>
        </w:rPr>
        <w:t>Instalacja wodna:</w:t>
      </w:r>
    </w:p>
    <w:p w14:paraId="20834363" w14:textId="77777777" w:rsidR="00702695" w:rsidRDefault="00000000">
      <w:pPr>
        <w:numPr>
          <w:ilvl w:val="0"/>
          <w:numId w:val="16"/>
        </w:numPr>
        <w:jc w:val="both"/>
        <w:rPr>
          <w:rFonts w:ascii="Calibri" w:hAnsi="Calibri" w:cs="Calibri"/>
          <w:sz w:val="20"/>
          <w:szCs w:val="20"/>
        </w:rPr>
      </w:pPr>
      <w:r>
        <w:rPr>
          <w:rFonts w:eastAsia="inter" w:cs="Calibri"/>
          <w:color w:val="000000"/>
          <w:sz w:val="20"/>
          <w:szCs w:val="20"/>
        </w:rPr>
        <w:t>Pompa wody</w:t>
      </w:r>
    </w:p>
    <w:p w14:paraId="66BCF20C" w14:textId="77777777" w:rsidR="00702695" w:rsidRDefault="00000000">
      <w:pPr>
        <w:numPr>
          <w:ilvl w:val="0"/>
          <w:numId w:val="16"/>
        </w:numPr>
        <w:jc w:val="both"/>
        <w:rPr>
          <w:rFonts w:ascii="Calibri" w:hAnsi="Calibri" w:cs="Calibri"/>
          <w:sz w:val="20"/>
          <w:szCs w:val="20"/>
        </w:rPr>
      </w:pPr>
      <w:r>
        <w:rPr>
          <w:rFonts w:eastAsia="inter" w:cs="Calibri"/>
          <w:color w:val="000000"/>
          <w:sz w:val="20"/>
          <w:szCs w:val="20"/>
        </w:rPr>
        <w:t>Zbiornik wody min. 200L + wskaźnik i czujnik</w:t>
      </w:r>
    </w:p>
    <w:p w14:paraId="799EA254" w14:textId="77777777" w:rsidR="00702695" w:rsidRDefault="00000000">
      <w:pPr>
        <w:numPr>
          <w:ilvl w:val="0"/>
          <w:numId w:val="16"/>
        </w:numPr>
        <w:jc w:val="both"/>
        <w:rPr>
          <w:rFonts w:ascii="Calibri" w:hAnsi="Calibri" w:cs="Calibri"/>
          <w:sz w:val="20"/>
          <w:szCs w:val="20"/>
        </w:rPr>
      </w:pPr>
      <w:r>
        <w:rPr>
          <w:rFonts w:eastAsia="inter" w:cs="Calibri"/>
          <w:color w:val="000000"/>
          <w:sz w:val="20"/>
          <w:szCs w:val="20"/>
        </w:rPr>
        <w:t xml:space="preserve">Instalacja wody zimnej </w:t>
      </w:r>
    </w:p>
    <w:p w14:paraId="55C666E7" w14:textId="77777777" w:rsidR="00702695" w:rsidRDefault="00000000">
      <w:pPr>
        <w:jc w:val="both"/>
        <w:rPr>
          <w:rFonts w:ascii="Calibri" w:hAnsi="Calibri" w:cs="Calibri"/>
          <w:sz w:val="20"/>
          <w:szCs w:val="20"/>
        </w:rPr>
      </w:pPr>
      <w:r>
        <w:rPr>
          <w:rFonts w:eastAsia="inter" w:cs="Calibri"/>
          <w:b/>
          <w:color w:val="000000"/>
          <w:sz w:val="20"/>
          <w:szCs w:val="20"/>
        </w:rPr>
        <w:t>System fekaliów:</w:t>
      </w:r>
    </w:p>
    <w:p w14:paraId="37668575" w14:textId="77777777" w:rsidR="00702695" w:rsidRDefault="00000000">
      <w:pPr>
        <w:numPr>
          <w:ilvl w:val="0"/>
          <w:numId w:val="17"/>
        </w:numPr>
        <w:jc w:val="both"/>
        <w:rPr>
          <w:rFonts w:ascii="Calibri" w:hAnsi="Calibri" w:cs="Calibri"/>
          <w:sz w:val="20"/>
          <w:szCs w:val="20"/>
        </w:rPr>
      </w:pPr>
      <w:r>
        <w:rPr>
          <w:rFonts w:eastAsia="inter" w:cs="Calibri"/>
          <w:color w:val="000000"/>
          <w:sz w:val="20"/>
          <w:szCs w:val="20"/>
        </w:rPr>
        <w:t>Zbiornik fekaliów min. 100L</w:t>
      </w:r>
    </w:p>
    <w:p w14:paraId="731AB5AA" w14:textId="77777777" w:rsidR="00702695" w:rsidRDefault="00000000">
      <w:pPr>
        <w:numPr>
          <w:ilvl w:val="0"/>
          <w:numId w:val="17"/>
        </w:numPr>
        <w:jc w:val="both"/>
        <w:rPr>
          <w:rFonts w:ascii="Calibri" w:hAnsi="Calibri" w:cs="Calibri"/>
          <w:sz w:val="20"/>
          <w:szCs w:val="20"/>
        </w:rPr>
      </w:pPr>
      <w:r>
        <w:rPr>
          <w:rFonts w:eastAsia="inter" w:cs="Calibri"/>
          <w:color w:val="000000"/>
          <w:sz w:val="20"/>
          <w:szCs w:val="20"/>
        </w:rPr>
        <w:t>Macerator</w:t>
      </w:r>
    </w:p>
    <w:p w14:paraId="62B824A1" w14:textId="77777777" w:rsidR="00702695" w:rsidRDefault="00000000">
      <w:pPr>
        <w:numPr>
          <w:ilvl w:val="0"/>
          <w:numId w:val="17"/>
        </w:numPr>
        <w:jc w:val="both"/>
        <w:rPr>
          <w:rFonts w:ascii="Calibri" w:hAnsi="Calibri" w:cs="Calibri"/>
          <w:sz w:val="20"/>
          <w:szCs w:val="20"/>
        </w:rPr>
      </w:pPr>
      <w:r>
        <w:rPr>
          <w:rFonts w:eastAsia="inter" w:cs="Calibri"/>
          <w:color w:val="000000"/>
          <w:sz w:val="20"/>
          <w:szCs w:val="20"/>
        </w:rPr>
        <w:t>Wskaźnik poziomu</w:t>
      </w:r>
    </w:p>
    <w:p w14:paraId="4D6227A7" w14:textId="77777777" w:rsidR="00702695" w:rsidRDefault="00000000">
      <w:pPr>
        <w:numPr>
          <w:ilvl w:val="0"/>
          <w:numId w:val="17"/>
        </w:numPr>
        <w:jc w:val="both"/>
        <w:rPr>
          <w:rFonts w:ascii="Calibri" w:hAnsi="Calibri" w:cs="Calibri"/>
          <w:sz w:val="20"/>
          <w:szCs w:val="20"/>
        </w:rPr>
      </w:pPr>
      <w:r>
        <w:rPr>
          <w:rFonts w:eastAsia="inter" w:cs="Calibri"/>
          <w:color w:val="000000"/>
          <w:sz w:val="20"/>
          <w:szCs w:val="20"/>
        </w:rPr>
        <w:t>Możliwość odsysania portowego i odprowadzania pompą za burtę</w:t>
      </w:r>
    </w:p>
    <w:p w14:paraId="4998127A" w14:textId="77777777" w:rsidR="00702695" w:rsidRDefault="00000000">
      <w:pPr>
        <w:jc w:val="both"/>
        <w:rPr>
          <w:rFonts w:ascii="Calibri" w:hAnsi="Calibri" w:cs="Calibri"/>
          <w:sz w:val="20"/>
          <w:szCs w:val="20"/>
        </w:rPr>
      </w:pPr>
      <w:r>
        <w:rPr>
          <w:rFonts w:eastAsia="inter" w:cs="Calibri"/>
          <w:b/>
          <w:color w:val="000000"/>
          <w:sz w:val="20"/>
          <w:szCs w:val="20"/>
        </w:rPr>
        <w:t>Inne:</w:t>
      </w:r>
    </w:p>
    <w:p w14:paraId="6A099FDE" w14:textId="77777777" w:rsidR="00702695" w:rsidRDefault="00000000">
      <w:pPr>
        <w:jc w:val="both"/>
        <w:rPr>
          <w:rFonts w:ascii="Calibri" w:hAnsi="Calibri" w:cs="Calibri"/>
          <w:sz w:val="20"/>
          <w:szCs w:val="20"/>
        </w:rPr>
      </w:pPr>
      <w:r>
        <w:rPr>
          <w:rFonts w:eastAsia="inter" w:cs="Calibri"/>
          <w:b/>
          <w:color w:val="000000"/>
          <w:sz w:val="20"/>
          <w:szCs w:val="20"/>
        </w:rPr>
        <w:t>8. Instalacja elektryczna pokładowa</w:t>
      </w:r>
    </w:p>
    <w:p w14:paraId="0E4707C7" w14:textId="77777777" w:rsidR="00702695" w:rsidRDefault="00000000">
      <w:pPr>
        <w:jc w:val="both"/>
        <w:rPr>
          <w:rFonts w:ascii="Calibri" w:hAnsi="Calibri" w:cs="Calibri"/>
          <w:sz w:val="20"/>
          <w:szCs w:val="20"/>
        </w:rPr>
      </w:pPr>
      <w:r>
        <w:rPr>
          <w:rFonts w:eastAsia="inter" w:cs="Calibri"/>
          <w:b/>
          <w:color w:val="000000"/>
          <w:sz w:val="20"/>
          <w:szCs w:val="20"/>
        </w:rPr>
        <w:lastRenderedPageBreak/>
        <w:t>Standard:</w:t>
      </w:r>
    </w:p>
    <w:p w14:paraId="560227FF" w14:textId="77777777" w:rsidR="00702695" w:rsidRDefault="00000000">
      <w:pPr>
        <w:numPr>
          <w:ilvl w:val="0"/>
          <w:numId w:val="18"/>
        </w:numPr>
        <w:jc w:val="both"/>
        <w:rPr>
          <w:rFonts w:ascii="Calibri" w:hAnsi="Calibri" w:cs="Calibri"/>
          <w:sz w:val="20"/>
          <w:szCs w:val="20"/>
        </w:rPr>
      </w:pPr>
      <w:r>
        <w:rPr>
          <w:rFonts w:eastAsia="inter" w:cs="Calibri"/>
          <w:color w:val="000000"/>
          <w:sz w:val="20"/>
          <w:szCs w:val="20"/>
        </w:rPr>
        <w:t>Oświetlenie nawigacyjne LED</w:t>
      </w:r>
    </w:p>
    <w:p w14:paraId="2BC53F26" w14:textId="77777777" w:rsidR="00702695" w:rsidRDefault="00000000">
      <w:pPr>
        <w:numPr>
          <w:ilvl w:val="0"/>
          <w:numId w:val="18"/>
        </w:numPr>
        <w:jc w:val="both"/>
        <w:rPr>
          <w:rFonts w:ascii="Calibri" w:hAnsi="Calibri" w:cs="Calibri"/>
          <w:sz w:val="20"/>
          <w:szCs w:val="20"/>
        </w:rPr>
      </w:pPr>
      <w:r>
        <w:rPr>
          <w:rFonts w:eastAsia="inter" w:cs="Calibri"/>
          <w:color w:val="000000"/>
          <w:sz w:val="20"/>
          <w:szCs w:val="20"/>
        </w:rPr>
        <w:t>Tablica elektryczna min. 8-pozycyjna z zabezpieczeniami</w:t>
      </w:r>
    </w:p>
    <w:p w14:paraId="491462A8" w14:textId="77777777" w:rsidR="00702695" w:rsidRDefault="00000000">
      <w:pPr>
        <w:numPr>
          <w:ilvl w:val="0"/>
          <w:numId w:val="18"/>
        </w:numPr>
        <w:jc w:val="both"/>
        <w:rPr>
          <w:rFonts w:ascii="Calibri" w:hAnsi="Calibri" w:cs="Calibri"/>
          <w:sz w:val="20"/>
          <w:szCs w:val="20"/>
        </w:rPr>
      </w:pPr>
      <w:r>
        <w:rPr>
          <w:rFonts w:eastAsia="inter" w:cs="Calibri"/>
          <w:color w:val="000000"/>
          <w:sz w:val="20"/>
          <w:szCs w:val="20"/>
        </w:rPr>
        <w:t>Wycieraczka przedniej szyby</w:t>
      </w:r>
    </w:p>
    <w:p w14:paraId="2E19964F" w14:textId="77777777" w:rsidR="00702695" w:rsidRDefault="00000000">
      <w:pPr>
        <w:numPr>
          <w:ilvl w:val="0"/>
          <w:numId w:val="18"/>
        </w:numPr>
        <w:jc w:val="both"/>
        <w:rPr>
          <w:rFonts w:ascii="Calibri" w:hAnsi="Calibri" w:cs="Calibri"/>
          <w:sz w:val="20"/>
          <w:szCs w:val="20"/>
        </w:rPr>
      </w:pPr>
      <w:r>
        <w:rPr>
          <w:rFonts w:eastAsia="inter" w:cs="Calibri"/>
          <w:color w:val="000000"/>
          <w:sz w:val="20"/>
          <w:szCs w:val="20"/>
        </w:rPr>
        <w:t>Sygnał dźwiękowy</w:t>
      </w:r>
    </w:p>
    <w:p w14:paraId="26A80EEC" w14:textId="77777777" w:rsidR="00702695" w:rsidRDefault="00000000">
      <w:pPr>
        <w:numPr>
          <w:ilvl w:val="0"/>
          <w:numId w:val="18"/>
        </w:numPr>
        <w:jc w:val="both"/>
        <w:rPr>
          <w:rFonts w:ascii="Calibri" w:hAnsi="Calibri" w:cs="Calibri"/>
          <w:sz w:val="20"/>
          <w:szCs w:val="20"/>
        </w:rPr>
      </w:pPr>
      <w:r>
        <w:rPr>
          <w:rFonts w:eastAsia="inter" w:cs="Calibri"/>
          <w:color w:val="000000"/>
          <w:sz w:val="20"/>
          <w:szCs w:val="20"/>
        </w:rPr>
        <w:t>Min. 2 pompy zęzowe elektryczne</w:t>
      </w:r>
    </w:p>
    <w:p w14:paraId="18512C62" w14:textId="77777777" w:rsidR="00702695" w:rsidRDefault="00000000">
      <w:pPr>
        <w:numPr>
          <w:ilvl w:val="0"/>
          <w:numId w:val="18"/>
        </w:numPr>
        <w:jc w:val="both"/>
        <w:rPr>
          <w:rFonts w:ascii="Calibri" w:hAnsi="Calibri" w:cs="Calibri"/>
          <w:sz w:val="20"/>
          <w:szCs w:val="20"/>
        </w:rPr>
      </w:pPr>
      <w:r>
        <w:rPr>
          <w:rFonts w:eastAsia="inter" w:cs="Calibri"/>
          <w:color w:val="000000"/>
          <w:sz w:val="20"/>
          <w:szCs w:val="20"/>
        </w:rPr>
        <w:t>Akumulatory hotelowe min. 1×130 Ah (żelowe lub AGM)</w:t>
      </w:r>
    </w:p>
    <w:p w14:paraId="7D206B5D" w14:textId="77777777" w:rsidR="00702695" w:rsidRDefault="00000000">
      <w:pPr>
        <w:numPr>
          <w:ilvl w:val="0"/>
          <w:numId w:val="18"/>
        </w:numPr>
        <w:jc w:val="both"/>
        <w:rPr>
          <w:rFonts w:ascii="Calibri" w:hAnsi="Calibri" w:cs="Calibri"/>
          <w:sz w:val="20"/>
          <w:szCs w:val="20"/>
        </w:rPr>
      </w:pPr>
      <w:r>
        <w:rPr>
          <w:rFonts w:eastAsia="inter" w:cs="Calibri"/>
          <w:color w:val="000000"/>
          <w:sz w:val="20"/>
          <w:szCs w:val="20"/>
        </w:rPr>
        <w:t>Akumulator steru strumieniowego min. 130 Ah</w:t>
      </w:r>
    </w:p>
    <w:p w14:paraId="5FC3BEBA" w14:textId="77777777" w:rsidR="00702695" w:rsidRDefault="00000000">
      <w:pPr>
        <w:numPr>
          <w:ilvl w:val="0"/>
          <w:numId w:val="18"/>
        </w:numPr>
        <w:jc w:val="both"/>
        <w:rPr>
          <w:rFonts w:ascii="Calibri" w:hAnsi="Calibri" w:cs="Calibri"/>
          <w:sz w:val="20"/>
          <w:szCs w:val="20"/>
        </w:rPr>
      </w:pPr>
      <w:r>
        <w:rPr>
          <w:rFonts w:eastAsia="inter" w:cs="Calibri"/>
          <w:color w:val="000000"/>
          <w:sz w:val="20"/>
          <w:szCs w:val="20"/>
        </w:rPr>
        <w:t>Dystrybutor prądu na min. 3 akumulatory</w:t>
      </w:r>
    </w:p>
    <w:p w14:paraId="7378CDA5" w14:textId="77777777" w:rsidR="00702695" w:rsidRDefault="00000000">
      <w:pPr>
        <w:numPr>
          <w:ilvl w:val="0"/>
          <w:numId w:val="18"/>
        </w:numPr>
        <w:jc w:val="both"/>
        <w:rPr>
          <w:rFonts w:ascii="Calibri" w:hAnsi="Calibri" w:cs="Calibri"/>
          <w:sz w:val="20"/>
          <w:szCs w:val="20"/>
        </w:rPr>
      </w:pPr>
      <w:r>
        <w:rPr>
          <w:rFonts w:eastAsia="inter" w:cs="Calibri"/>
          <w:color w:val="000000"/>
          <w:sz w:val="20"/>
          <w:szCs w:val="20"/>
        </w:rPr>
        <w:t>Wskaźnik napięcia akumulatorów</w:t>
      </w:r>
    </w:p>
    <w:p w14:paraId="7C76183E" w14:textId="77777777" w:rsidR="00702695" w:rsidRDefault="00000000">
      <w:pPr>
        <w:numPr>
          <w:ilvl w:val="0"/>
          <w:numId w:val="18"/>
        </w:numPr>
        <w:jc w:val="both"/>
        <w:rPr>
          <w:rFonts w:ascii="Calibri" w:hAnsi="Calibri" w:cs="Calibri"/>
          <w:sz w:val="20"/>
          <w:szCs w:val="20"/>
        </w:rPr>
      </w:pPr>
      <w:r>
        <w:rPr>
          <w:rFonts w:eastAsia="inter" w:cs="Calibri"/>
          <w:color w:val="000000"/>
          <w:sz w:val="20"/>
          <w:szCs w:val="20"/>
        </w:rPr>
        <w:t>Zabezpieczenie przed rozładowaniem</w:t>
      </w:r>
    </w:p>
    <w:p w14:paraId="598CF28A" w14:textId="77777777" w:rsidR="00702695" w:rsidRDefault="00000000">
      <w:pPr>
        <w:numPr>
          <w:ilvl w:val="0"/>
          <w:numId w:val="18"/>
        </w:numPr>
        <w:jc w:val="both"/>
        <w:rPr>
          <w:rFonts w:ascii="Calibri" w:hAnsi="Calibri" w:cs="Calibri"/>
          <w:sz w:val="20"/>
          <w:szCs w:val="20"/>
        </w:rPr>
      </w:pPr>
      <w:r>
        <w:rPr>
          <w:rFonts w:eastAsia="inter" w:cs="Calibri"/>
          <w:color w:val="000000"/>
          <w:sz w:val="20"/>
          <w:szCs w:val="20"/>
        </w:rPr>
        <w:t>Oświetlenie wewnętrzne LED</w:t>
      </w:r>
    </w:p>
    <w:p w14:paraId="0F418741" w14:textId="77777777" w:rsidR="00702695" w:rsidRDefault="00000000">
      <w:pPr>
        <w:jc w:val="both"/>
        <w:rPr>
          <w:rFonts w:ascii="Calibri" w:hAnsi="Calibri" w:cs="Calibri"/>
          <w:sz w:val="20"/>
          <w:szCs w:val="20"/>
        </w:rPr>
      </w:pPr>
      <w:r>
        <w:rPr>
          <w:rFonts w:eastAsia="inter" w:cs="Calibri"/>
          <w:b/>
          <w:color w:val="000000"/>
          <w:sz w:val="20"/>
          <w:szCs w:val="20"/>
        </w:rPr>
        <w:t>Dodatkowe elementy:</w:t>
      </w:r>
    </w:p>
    <w:p w14:paraId="5FEE8A66" w14:textId="77777777" w:rsidR="00702695" w:rsidRDefault="00000000">
      <w:pPr>
        <w:numPr>
          <w:ilvl w:val="0"/>
          <w:numId w:val="19"/>
        </w:numPr>
        <w:jc w:val="both"/>
        <w:rPr>
          <w:rFonts w:ascii="Calibri" w:hAnsi="Calibri" w:cs="Calibri"/>
          <w:sz w:val="20"/>
          <w:szCs w:val="20"/>
        </w:rPr>
      </w:pPr>
      <w:r>
        <w:rPr>
          <w:rFonts w:eastAsia="inter" w:cs="Calibri"/>
          <w:color w:val="000000"/>
          <w:sz w:val="20"/>
          <w:szCs w:val="20"/>
        </w:rPr>
        <w:t>Przygotowanie pod instalację fotowoltaiczną</w:t>
      </w:r>
    </w:p>
    <w:p w14:paraId="5D405753" w14:textId="77777777" w:rsidR="00702695" w:rsidRDefault="00000000">
      <w:pPr>
        <w:numPr>
          <w:ilvl w:val="0"/>
          <w:numId w:val="19"/>
        </w:numPr>
        <w:jc w:val="both"/>
        <w:rPr>
          <w:rFonts w:ascii="Calibri" w:hAnsi="Calibri" w:cs="Calibri"/>
          <w:sz w:val="20"/>
          <w:szCs w:val="20"/>
        </w:rPr>
      </w:pPr>
      <w:r>
        <w:rPr>
          <w:rFonts w:eastAsia="inter" w:cs="Calibri"/>
          <w:color w:val="000000"/>
          <w:sz w:val="20"/>
          <w:szCs w:val="20"/>
        </w:rPr>
        <w:t>System monitorowania korozji</w:t>
      </w:r>
    </w:p>
    <w:p w14:paraId="0862F70E" w14:textId="77777777" w:rsidR="00702695" w:rsidRDefault="00000000">
      <w:pPr>
        <w:jc w:val="both"/>
        <w:rPr>
          <w:rFonts w:ascii="Calibri" w:hAnsi="Calibri" w:cs="Calibri"/>
          <w:sz w:val="20"/>
          <w:szCs w:val="20"/>
        </w:rPr>
      </w:pPr>
      <w:r>
        <w:rPr>
          <w:rFonts w:eastAsia="inter" w:cs="Calibri"/>
          <w:b/>
          <w:color w:val="000000"/>
          <w:sz w:val="20"/>
          <w:szCs w:val="20"/>
        </w:rPr>
        <w:t>9. Elektronika pokładowa</w:t>
      </w:r>
    </w:p>
    <w:p w14:paraId="57AC76C7" w14:textId="77777777" w:rsidR="00702695" w:rsidRDefault="00000000">
      <w:pPr>
        <w:jc w:val="both"/>
        <w:rPr>
          <w:rFonts w:ascii="Calibri" w:hAnsi="Calibri" w:cs="Calibri"/>
          <w:sz w:val="20"/>
          <w:szCs w:val="20"/>
        </w:rPr>
      </w:pPr>
      <w:r>
        <w:rPr>
          <w:rFonts w:eastAsia="inter" w:cs="Calibri"/>
          <w:b/>
          <w:color w:val="000000"/>
          <w:sz w:val="20"/>
          <w:szCs w:val="20"/>
        </w:rPr>
        <w:t>Radio pokładowe:</w:t>
      </w:r>
    </w:p>
    <w:p w14:paraId="0E558DF5" w14:textId="77777777" w:rsidR="00702695" w:rsidRDefault="00000000">
      <w:pPr>
        <w:numPr>
          <w:ilvl w:val="0"/>
          <w:numId w:val="20"/>
        </w:numPr>
        <w:jc w:val="both"/>
        <w:rPr>
          <w:rFonts w:ascii="Calibri" w:hAnsi="Calibri" w:cs="Calibri"/>
          <w:sz w:val="20"/>
          <w:szCs w:val="20"/>
        </w:rPr>
      </w:pPr>
      <w:r>
        <w:rPr>
          <w:rFonts w:eastAsia="inter" w:cs="Calibri"/>
          <w:color w:val="000000"/>
          <w:sz w:val="20"/>
          <w:szCs w:val="20"/>
        </w:rPr>
        <w:t>Radio z Bluetooth i pilotem bezprzewodowym</w:t>
      </w:r>
    </w:p>
    <w:p w14:paraId="0333A56F" w14:textId="77777777" w:rsidR="00702695" w:rsidRDefault="00000000">
      <w:pPr>
        <w:jc w:val="both"/>
        <w:rPr>
          <w:rFonts w:ascii="Calibri" w:hAnsi="Calibri" w:cs="Calibri"/>
          <w:sz w:val="20"/>
          <w:szCs w:val="20"/>
        </w:rPr>
      </w:pPr>
      <w:proofErr w:type="spellStart"/>
      <w:r>
        <w:rPr>
          <w:rFonts w:eastAsia="inter" w:cs="Calibri"/>
          <w:b/>
          <w:color w:val="000000"/>
          <w:sz w:val="20"/>
          <w:szCs w:val="20"/>
        </w:rPr>
        <w:t>Chartplotter</w:t>
      </w:r>
      <w:proofErr w:type="spellEnd"/>
      <w:r>
        <w:rPr>
          <w:rFonts w:eastAsia="inter" w:cs="Calibri"/>
          <w:b/>
          <w:color w:val="000000"/>
          <w:sz w:val="20"/>
          <w:szCs w:val="20"/>
        </w:rPr>
        <w:t>:</w:t>
      </w:r>
    </w:p>
    <w:p w14:paraId="6F5E33FE" w14:textId="77777777" w:rsidR="00702695" w:rsidRDefault="00000000">
      <w:pPr>
        <w:numPr>
          <w:ilvl w:val="0"/>
          <w:numId w:val="21"/>
        </w:numPr>
        <w:jc w:val="both"/>
        <w:rPr>
          <w:rFonts w:ascii="Calibri" w:hAnsi="Calibri" w:cs="Calibri"/>
          <w:sz w:val="20"/>
          <w:szCs w:val="20"/>
        </w:rPr>
      </w:pPr>
      <w:r>
        <w:rPr>
          <w:rFonts w:eastAsia="inter" w:cs="Calibri"/>
          <w:color w:val="000000"/>
          <w:sz w:val="20"/>
          <w:szCs w:val="20"/>
        </w:rPr>
        <w:t xml:space="preserve">Echosonda z </w:t>
      </w:r>
      <w:proofErr w:type="spellStart"/>
      <w:r>
        <w:rPr>
          <w:rFonts w:eastAsia="inter" w:cs="Calibri"/>
          <w:color w:val="000000"/>
          <w:sz w:val="20"/>
          <w:szCs w:val="20"/>
        </w:rPr>
        <w:t>chartplotterem</w:t>
      </w:r>
      <w:proofErr w:type="spellEnd"/>
      <w:r>
        <w:rPr>
          <w:rFonts w:eastAsia="inter" w:cs="Calibri"/>
          <w:color w:val="000000"/>
          <w:sz w:val="20"/>
          <w:szCs w:val="20"/>
        </w:rPr>
        <w:t>, ekran min. 7"</w:t>
      </w:r>
    </w:p>
    <w:p w14:paraId="0BFD789C" w14:textId="77777777" w:rsidR="00702695" w:rsidRDefault="00000000">
      <w:pPr>
        <w:numPr>
          <w:ilvl w:val="0"/>
          <w:numId w:val="21"/>
        </w:numPr>
        <w:jc w:val="both"/>
        <w:rPr>
          <w:rFonts w:ascii="Calibri" w:hAnsi="Calibri" w:cs="Calibri"/>
          <w:sz w:val="20"/>
          <w:szCs w:val="20"/>
        </w:rPr>
      </w:pPr>
      <w:r>
        <w:rPr>
          <w:rFonts w:eastAsia="inter" w:cs="Calibri"/>
          <w:color w:val="000000"/>
          <w:sz w:val="20"/>
          <w:szCs w:val="20"/>
        </w:rPr>
        <w:t>Przetwornik</w:t>
      </w:r>
    </w:p>
    <w:p w14:paraId="1608C148" w14:textId="77777777" w:rsidR="00702695" w:rsidRDefault="00000000">
      <w:pPr>
        <w:jc w:val="both"/>
        <w:rPr>
          <w:rFonts w:ascii="Calibri" w:hAnsi="Calibri" w:cs="Calibri"/>
          <w:sz w:val="20"/>
          <w:szCs w:val="20"/>
        </w:rPr>
      </w:pPr>
      <w:r>
        <w:rPr>
          <w:rFonts w:eastAsia="inter" w:cs="Calibri"/>
          <w:b/>
          <w:color w:val="000000"/>
          <w:sz w:val="20"/>
          <w:szCs w:val="20"/>
        </w:rPr>
        <w:t>10. Wyposażenie kokpitu</w:t>
      </w:r>
    </w:p>
    <w:p w14:paraId="68EB9B01" w14:textId="77777777" w:rsidR="00702695" w:rsidRDefault="00000000">
      <w:pPr>
        <w:jc w:val="both"/>
        <w:rPr>
          <w:rFonts w:ascii="Calibri" w:hAnsi="Calibri" w:cs="Calibri"/>
          <w:sz w:val="20"/>
          <w:szCs w:val="20"/>
        </w:rPr>
      </w:pPr>
      <w:r>
        <w:rPr>
          <w:rFonts w:eastAsia="inter" w:cs="Calibri"/>
          <w:b/>
          <w:color w:val="000000"/>
          <w:sz w:val="20"/>
          <w:szCs w:val="20"/>
        </w:rPr>
        <w:t>Elementy komfortu:</w:t>
      </w:r>
    </w:p>
    <w:p w14:paraId="31A669E1" w14:textId="77777777" w:rsidR="00702695" w:rsidRDefault="00000000">
      <w:pPr>
        <w:numPr>
          <w:ilvl w:val="0"/>
          <w:numId w:val="22"/>
        </w:numPr>
        <w:jc w:val="both"/>
        <w:rPr>
          <w:rFonts w:ascii="Calibri" w:hAnsi="Calibri" w:cs="Calibri"/>
          <w:sz w:val="20"/>
          <w:szCs w:val="20"/>
        </w:rPr>
      </w:pPr>
      <w:r>
        <w:rPr>
          <w:rFonts w:eastAsia="inter" w:cs="Calibri"/>
          <w:color w:val="000000"/>
          <w:sz w:val="20"/>
          <w:szCs w:val="20"/>
        </w:rPr>
        <w:t>Zadaszenie (</w:t>
      </w:r>
      <w:proofErr w:type="spellStart"/>
      <w:r>
        <w:rPr>
          <w:rFonts w:eastAsia="inter" w:cs="Calibri"/>
          <w:color w:val="000000"/>
          <w:sz w:val="20"/>
          <w:szCs w:val="20"/>
        </w:rPr>
        <w:t>cabrio</w:t>
      </w:r>
      <w:proofErr w:type="spellEnd"/>
      <w:r>
        <w:rPr>
          <w:rFonts w:eastAsia="inter" w:cs="Calibri"/>
          <w:color w:val="000000"/>
          <w:sz w:val="20"/>
          <w:szCs w:val="20"/>
        </w:rPr>
        <w:t>)</w:t>
      </w:r>
    </w:p>
    <w:p w14:paraId="5838A185" w14:textId="77777777" w:rsidR="00702695" w:rsidRDefault="00000000">
      <w:pPr>
        <w:numPr>
          <w:ilvl w:val="0"/>
          <w:numId w:val="22"/>
        </w:numPr>
        <w:jc w:val="both"/>
        <w:rPr>
          <w:rFonts w:ascii="Calibri" w:hAnsi="Calibri" w:cs="Calibri"/>
          <w:sz w:val="20"/>
          <w:szCs w:val="20"/>
        </w:rPr>
      </w:pPr>
      <w:r>
        <w:rPr>
          <w:rFonts w:eastAsia="inter" w:cs="Calibri"/>
          <w:color w:val="000000"/>
          <w:sz w:val="20"/>
          <w:szCs w:val="20"/>
        </w:rPr>
        <w:t>Materace w kokpicie + materac siedziska dziobowego (tapicerka morska odporna na UV i wilgoć, kolor jasny)</w:t>
      </w:r>
    </w:p>
    <w:p w14:paraId="0F9961C8" w14:textId="77777777" w:rsidR="00702695" w:rsidRDefault="00000000">
      <w:pPr>
        <w:numPr>
          <w:ilvl w:val="0"/>
          <w:numId w:val="22"/>
        </w:numPr>
        <w:jc w:val="both"/>
        <w:rPr>
          <w:rFonts w:ascii="Calibri" w:hAnsi="Calibri" w:cs="Calibri"/>
          <w:sz w:val="20"/>
          <w:szCs w:val="20"/>
        </w:rPr>
      </w:pPr>
      <w:r>
        <w:rPr>
          <w:rFonts w:eastAsia="inter" w:cs="Calibri"/>
          <w:color w:val="000000"/>
          <w:sz w:val="20"/>
          <w:szCs w:val="20"/>
        </w:rPr>
        <w:t>Oparcia w kokpicie pełne</w:t>
      </w:r>
    </w:p>
    <w:p w14:paraId="0A48EFCE" w14:textId="77777777" w:rsidR="00702695" w:rsidRDefault="00000000">
      <w:pPr>
        <w:numPr>
          <w:ilvl w:val="0"/>
          <w:numId w:val="22"/>
        </w:numPr>
        <w:jc w:val="both"/>
        <w:rPr>
          <w:rFonts w:ascii="Calibri" w:hAnsi="Calibri" w:cs="Calibri"/>
          <w:sz w:val="20"/>
          <w:szCs w:val="20"/>
        </w:rPr>
      </w:pPr>
      <w:r>
        <w:rPr>
          <w:rFonts w:eastAsia="inter" w:cs="Calibri"/>
          <w:color w:val="000000"/>
          <w:sz w:val="20"/>
          <w:szCs w:val="20"/>
        </w:rPr>
        <w:t>Wykładzina piankowa antypoślizgowa w kokpicie</w:t>
      </w:r>
    </w:p>
    <w:p w14:paraId="2B246384" w14:textId="77777777" w:rsidR="00702695" w:rsidRDefault="00000000">
      <w:pPr>
        <w:numPr>
          <w:ilvl w:val="0"/>
          <w:numId w:val="22"/>
        </w:numPr>
        <w:jc w:val="both"/>
        <w:rPr>
          <w:rFonts w:ascii="Calibri" w:hAnsi="Calibri" w:cs="Calibri"/>
          <w:sz w:val="20"/>
          <w:szCs w:val="20"/>
        </w:rPr>
      </w:pPr>
      <w:r>
        <w:rPr>
          <w:rFonts w:eastAsia="inter" w:cs="Calibri"/>
          <w:color w:val="000000"/>
          <w:sz w:val="20"/>
          <w:szCs w:val="20"/>
        </w:rPr>
        <w:t>Wykładzina piankowa na platformie rufowej</w:t>
      </w:r>
    </w:p>
    <w:p w14:paraId="2E0A82D7" w14:textId="77777777" w:rsidR="00702695" w:rsidRDefault="00000000">
      <w:pPr>
        <w:numPr>
          <w:ilvl w:val="0"/>
          <w:numId w:val="22"/>
        </w:numPr>
        <w:jc w:val="both"/>
        <w:rPr>
          <w:rFonts w:ascii="Calibri" w:hAnsi="Calibri" w:cs="Calibri"/>
          <w:sz w:val="20"/>
          <w:szCs w:val="20"/>
        </w:rPr>
      </w:pPr>
      <w:r>
        <w:rPr>
          <w:rFonts w:eastAsia="inter" w:cs="Calibri"/>
          <w:color w:val="000000"/>
          <w:sz w:val="20"/>
          <w:szCs w:val="20"/>
        </w:rPr>
        <w:t>Stolik w kokpicie (blat drewniany lub kompozytowy)</w:t>
      </w:r>
    </w:p>
    <w:p w14:paraId="644A3B4F" w14:textId="77777777" w:rsidR="00702695" w:rsidRDefault="00000000">
      <w:pPr>
        <w:jc w:val="both"/>
        <w:rPr>
          <w:rFonts w:ascii="Calibri" w:hAnsi="Calibri" w:cs="Calibri"/>
          <w:sz w:val="20"/>
          <w:szCs w:val="20"/>
        </w:rPr>
      </w:pPr>
      <w:r>
        <w:rPr>
          <w:noProof/>
        </w:rPr>
        <mc:AlternateContent>
          <mc:Choice Requires="wps">
            <w:drawing>
              <wp:inline distT="0" distB="0" distL="0" distR="0" wp14:anchorId="104457BF" wp14:editId="28E6FA87">
                <wp:extent cx="6038850" cy="635"/>
                <wp:effectExtent l="0" t="0" r="19050" b="24765"/>
                <wp:docPr id="1" name="Rectangle 12"/>
                <wp:cNvGraphicFramePr/>
                <a:graphic xmlns:a="http://schemas.openxmlformats.org/drawingml/2006/main">
                  <a:graphicData uri="http://schemas.microsoft.com/office/word/2010/wordprocessingShape">
                    <wps:wsp>
                      <wps:cNvSpPr/>
                      <wps:spPr>
                        <a:xfrm>
                          <a:off x="0" y="0"/>
                          <a:ext cx="6039000" cy="720"/>
                        </a:xfrm>
                        <a:prstGeom prst="rect">
                          <a:avLst/>
                        </a:prstGeom>
                        <a:solidFill>
                          <a:srgbClr val="FFFFFF"/>
                        </a:solidFill>
                        <a:ln w="12700">
                          <a:solidFill>
                            <a:srgbClr val="000000">
                              <a:alpha val="0"/>
                            </a:srgbClr>
                          </a:solidFill>
                          <a:miter/>
                        </a:ln>
                      </wps:spPr>
                      <wps:style>
                        <a:lnRef idx="0">
                          <a:scrgbClr r="0" g="0" b="0"/>
                        </a:lnRef>
                        <a:fillRef idx="0">
                          <a:scrgbClr r="0" g="0" b="0"/>
                        </a:fillRef>
                        <a:effectRef idx="0">
                          <a:scrgbClr r="0" g="0" b="0"/>
                        </a:effectRef>
                        <a:fontRef idx="minor"/>
                      </wps:style>
                      <wps:bodyPr/>
                    </wps:wsp>
                  </a:graphicData>
                </a:graphic>
              </wp:inline>
            </w:drawing>
          </mc:Choice>
          <mc:Fallback>
            <w:pict>
              <v:rect id="shape_0" ID="Rectangle 12" path="m0,0l-2147483645,0l-2147483645,-2147483646l0,-2147483646xe" fillcolor="white" stroked="t" o:allowincell="f" style="position:absolute;margin-left:0pt;margin-top:-2.05pt;width:475.45pt;height:0pt;mso-wrap-style:none;v-text-anchor:middle;mso-position-vertical:top" wp14:anchorId="19111FD2">
                <v:fill o:detectmouseclick="t" type="solid" color2="black"/>
                <v:stroke color="black" weight="12600" joinstyle="miter" endcap="flat"/>
                <w10:wrap type="square"/>
              </v:rect>
            </w:pict>
          </mc:Fallback>
        </mc:AlternateContent>
      </w:r>
    </w:p>
    <w:p w14:paraId="0ED2314D" w14:textId="77777777" w:rsidR="00702695" w:rsidRDefault="00000000">
      <w:pPr>
        <w:jc w:val="both"/>
        <w:rPr>
          <w:rFonts w:ascii="Calibri" w:eastAsia="inter" w:hAnsi="Calibri" w:cs="Calibri"/>
          <w:b/>
          <w:color w:val="000000"/>
          <w:sz w:val="20"/>
          <w:szCs w:val="20"/>
        </w:rPr>
      </w:pPr>
      <w:r>
        <w:rPr>
          <w:rFonts w:eastAsia="inter" w:cs="Calibri"/>
          <w:b/>
          <w:color w:val="000000"/>
          <w:sz w:val="20"/>
          <w:szCs w:val="20"/>
        </w:rPr>
        <w:t>CZĘŚĆ 2: INSTALACJA FOTOWOLTAICZNA OFF-GRID</w:t>
      </w:r>
    </w:p>
    <w:p w14:paraId="30BA0428" w14:textId="77777777" w:rsidR="00702695" w:rsidRDefault="00702695">
      <w:pPr>
        <w:jc w:val="both"/>
        <w:rPr>
          <w:rFonts w:ascii="Calibri" w:hAnsi="Calibri" w:cs="Calibri"/>
          <w:sz w:val="20"/>
          <w:szCs w:val="20"/>
        </w:rPr>
      </w:pPr>
    </w:p>
    <w:p w14:paraId="6B3E3A4F" w14:textId="77777777" w:rsidR="00702695" w:rsidRDefault="00000000">
      <w:pPr>
        <w:pStyle w:val="Akapitzlist"/>
        <w:numPr>
          <w:ilvl w:val="0"/>
          <w:numId w:val="39"/>
        </w:numPr>
        <w:jc w:val="both"/>
        <w:rPr>
          <w:rFonts w:ascii="Calibri" w:eastAsia="inter" w:hAnsi="Calibri" w:cs="Calibri"/>
          <w:b/>
          <w:color w:val="000000"/>
          <w:sz w:val="20"/>
          <w:szCs w:val="20"/>
        </w:rPr>
      </w:pPr>
      <w:r>
        <w:rPr>
          <w:rFonts w:eastAsia="inter" w:cs="Calibri"/>
          <w:b/>
          <w:color w:val="000000"/>
          <w:sz w:val="20"/>
          <w:szCs w:val="20"/>
        </w:rPr>
        <w:t>Zakres zadania</w:t>
      </w:r>
    </w:p>
    <w:p w14:paraId="4D4FE95A" w14:textId="77777777" w:rsidR="00702695" w:rsidRDefault="00000000">
      <w:pPr>
        <w:jc w:val="both"/>
        <w:rPr>
          <w:rFonts w:ascii="Calibri" w:hAnsi="Calibri" w:cs="Calibri"/>
          <w:sz w:val="20"/>
          <w:szCs w:val="20"/>
        </w:rPr>
      </w:pPr>
      <w:r>
        <w:rPr>
          <w:rFonts w:eastAsia="inter" w:cs="Calibri"/>
          <w:color w:val="000000"/>
          <w:sz w:val="20"/>
          <w:szCs w:val="20"/>
        </w:rPr>
        <w:t>Dostawa i montaż kompletnej instalacji fotowoltaicznej typu OFF-GRID, przeznaczonej do pracy na łodzi elektrycznej oraz wspomagania systemów hotelowych.</w:t>
      </w:r>
    </w:p>
    <w:p w14:paraId="0DB7F6E4" w14:textId="77777777" w:rsidR="00702695" w:rsidRDefault="00000000">
      <w:pPr>
        <w:jc w:val="both"/>
        <w:rPr>
          <w:rFonts w:ascii="Calibri" w:hAnsi="Calibri" w:cs="Calibri"/>
          <w:sz w:val="20"/>
          <w:szCs w:val="20"/>
        </w:rPr>
      </w:pPr>
      <w:r>
        <w:rPr>
          <w:rFonts w:eastAsia="inter" w:cs="Calibri"/>
          <w:b/>
          <w:color w:val="000000"/>
          <w:sz w:val="20"/>
          <w:szCs w:val="20"/>
        </w:rPr>
        <w:t>2. Parametry techniczne zestawu PV</w:t>
      </w:r>
    </w:p>
    <w:p w14:paraId="65875075" w14:textId="77777777" w:rsidR="00702695" w:rsidRDefault="00000000">
      <w:pPr>
        <w:jc w:val="both"/>
        <w:rPr>
          <w:rFonts w:ascii="Calibri" w:hAnsi="Calibri" w:cs="Calibri"/>
          <w:sz w:val="20"/>
          <w:szCs w:val="20"/>
        </w:rPr>
      </w:pPr>
      <w:r>
        <w:rPr>
          <w:rFonts w:eastAsia="inter" w:cs="Calibri"/>
          <w:b/>
          <w:color w:val="000000"/>
          <w:sz w:val="20"/>
          <w:szCs w:val="20"/>
        </w:rPr>
        <w:t>Moc instalacji:</w:t>
      </w:r>
    </w:p>
    <w:p w14:paraId="13268B39" w14:textId="77777777" w:rsidR="00702695" w:rsidRDefault="00000000">
      <w:pPr>
        <w:numPr>
          <w:ilvl w:val="0"/>
          <w:numId w:val="23"/>
        </w:numPr>
        <w:jc w:val="both"/>
        <w:rPr>
          <w:rFonts w:ascii="Calibri" w:hAnsi="Calibri" w:cs="Calibri"/>
          <w:sz w:val="20"/>
          <w:szCs w:val="20"/>
        </w:rPr>
      </w:pPr>
      <w:r>
        <w:rPr>
          <w:rFonts w:eastAsia="inter" w:cs="Calibri"/>
          <w:color w:val="000000"/>
          <w:sz w:val="20"/>
          <w:szCs w:val="20"/>
        </w:rPr>
        <w:t xml:space="preserve">Panele fotowoltaiczne o łącznej mocy </w:t>
      </w:r>
      <w:r>
        <w:rPr>
          <w:rFonts w:eastAsia="inter" w:cs="Calibri"/>
          <w:b/>
          <w:color w:val="000000"/>
          <w:sz w:val="20"/>
          <w:szCs w:val="20"/>
        </w:rPr>
        <w:t>250-400W</w:t>
      </w:r>
    </w:p>
    <w:p w14:paraId="48B7C0B4" w14:textId="77777777" w:rsidR="00702695" w:rsidRDefault="00000000">
      <w:pPr>
        <w:numPr>
          <w:ilvl w:val="0"/>
          <w:numId w:val="23"/>
        </w:numPr>
        <w:jc w:val="both"/>
        <w:rPr>
          <w:rFonts w:ascii="Calibri" w:hAnsi="Calibri" w:cs="Calibri"/>
          <w:sz w:val="20"/>
          <w:szCs w:val="20"/>
        </w:rPr>
      </w:pPr>
      <w:r>
        <w:rPr>
          <w:rFonts w:eastAsia="inter" w:cs="Calibri"/>
          <w:color w:val="000000"/>
          <w:sz w:val="20"/>
          <w:szCs w:val="20"/>
        </w:rPr>
        <w:t xml:space="preserve">Technologia: mono- lub polikrystaliczne </w:t>
      </w:r>
    </w:p>
    <w:p w14:paraId="4C689FAB" w14:textId="77777777" w:rsidR="00702695" w:rsidRDefault="00000000">
      <w:pPr>
        <w:numPr>
          <w:ilvl w:val="0"/>
          <w:numId w:val="23"/>
        </w:numPr>
        <w:jc w:val="both"/>
        <w:rPr>
          <w:rFonts w:ascii="Calibri" w:hAnsi="Calibri" w:cs="Calibri"/>
          <w:sz w:val="20"/>
          <w:szCs w:val="20"/>
        </w:rPr>
      </w:pPr>
      <w:r>
        <w:rPr>
          <w:rFonts w:eastAsia="inter" w:cs="Calibri"/>
          <w:color w:val="000000"/>
          <w:sz w:val="20"/>
          <w:szCs w:val="20"/>
        </w:rPr>
        <w:t xml:space="preserve">Odporność na warunki morskie/wodne (IP67 lub wyższa) </w:t>
      </w:r>
    </w:p>
    <w:p w14:paraId="64C23AA3" w14:textId="77777777" w:rsidR="00702695" w:rsidRDefault="00000000">
      <w:pPr>
        <w:jc w:val="both"/>
        <w:rPr>
          <w:rFonts w:ascii="Calibri" w:hAnsi="Calibri" w:cs="Calibri"/>
          <w:sz w:val="20"/>
          <w:szCs w:val="20"/>
        </w:rPr>
      </w:pPr>
      <w:r>
        <w:rPr>
          <w:rFonts w:eastAsia="inter" w:cs="Calibri"/>
          <w:b/>
          <w:color w:val="000000"/>
          <w:sz w:val="20"/>
          <w:szCs w:val="20"/>
        </w:rPr>
        <w:t>Regulator ładowania:</w:t>
      </w:r>
    </w:p>
    <w:p w14:paraId="0A505F0D" w14:textId="77777777" w:rsidR="00702695" w:rsidRDefault="00000000">
      <w:pPr>
        <w:numPr>
          <w:ilvl w:val="0"/>
          <w:numId w:val="24"/>
        </w:numPr>
        <w:jc w:val="both"/>
        <w:rPr>
          <w:rFonts w:ascii="Calibri" w:hAnsi="Calibri" w:cs="Calibri"/>
          <w:sz w:val="20"/>
          <w:szCs w:val="20"/>
        </w:rPr>
      </w:pPr>
      <w:r>
        <w:rPr>
          <w:rFonts w:eastAsia="inter" w:cs="Calibri"/>
          <w:color w:val="000000"/>
          <w:sz w:val="20"/>
          <w:szCs w:val="20"/>
        </w:rPr>
        <w:t xml:space="preserve">Typ: MPPT (Maximum Power Point </w:t>
      </w:r>
      <w:proofErr w:type="spellStart"/>
      <w:r>
        <w:rPr>
          <w:rFonts w:eastAsia="inter" w:cs="Calibri"/>
          <w:color w:val="000000"/>
          <w:sz w:val="20"/>
          <w:szCs w:val="20"/>
        </w:rPr>
        <w:t>Tracking</w:t>
      </w:r>
      <w:proofErr w:type="spellEnd"/>
      <w:r>
        <w:rPr>
          <w:rFonts w:eastAsia="inter" w:cs="Calibri"/>
          <w:color w:val="000000"/>
          <w:sz w:val="20"/>
          <w:szCs w:val="20"/>
        </w:rPr>
        <w:t xml:space="preserve">) </w:t>
      </w:r>
    </w:p>
    <w:p w14:paraId="485B3569" w14:textId="01CEEE03" w:rsidR="00702695" w:rsidRDefault="00000000">
      <w:pPr>
        <w:numPr>
          <w:ilvl w:val="0"/>
          <w:numId w:val="24"/>
        </w:numPr>
        <w:jc w:val="both"/>
        <w:rPr>
          <w:rFonts w:ascii="Calibri" w:hAnsi="Calibri" w:cs="Calibri"/>
          <w:sz w:val="20"/>
          <w:szCs w:val="20"/>
        </w:rPr>
      </w:pPr>
      <w:r>
        <w:rPr>
          <w:rFonts w:eastAsia="inter" w:cs="Calibri"/>
          <w:color w:val="000000"/>
          <w:sz w:val="20"/>
          <w:szCs w:val="20"/>
        </w:rPr>
        <w:t xml:space="preserve">Napięcie pracy: </w:t>
      </w:r>
      <w:r>
        <w:rPr>
          <w:rFonts w:eastAsia="inter" w:cs="Calibri"/>
          <w:b/>
          <w:color w:val="000000"/>
          <w:sz w:val="20"/>
          <w:szCs w:val="20"/>
        </w:rPr>
        <w:t>12V</w:t>
      </w:r>
    </w:p>
    <w:p w14:paraId="6E1CE61E" w14:textId="77777777" w:rsidR="00702695" w:rsidRDefault="00000000">
      <w:pPr>
        <w:numPr>
          <w:ilvl w:val="0"/>
          <w:numId w:val="24"/>
        </w:numPr>
        <w:jc w:val="both"/>
        <w:rPr>
          <w:rFonts w:ascii="Calibri" w:hAnsi="Calibri" w:cs="Calibri"/>
          <w:sz w:val="20"/>
          <w:szCs w:val="20"/>
        </w:rPr>
      </w:pPr>
      <w:r>
        <w:rPr>
          <w:rFonts w:eastAsia="inter" w:cs="Calibri"/>
          <w:color w:val="000000"/>
          <w:sz w:val="20"/>
          <w:szCs w:val="20"/>
        </w:rPr>
        <w:t xml:space="preserve">Zabezpieczenia: przed przepięciem, zwarciem, odwrotną polaryzacją </w:t>
      </w:r>
    </w:p>
    <w:p w14:paraId="65B4F918" w14:textId="77777777" w:rsidR="00702695" w:rsidRDefault="00000000">
      <w:pPr>
        <w:jc w:val="both"/>
        <w:rPr>
          <w:rFonts w:ascii="Calibri" w:hAnsi="Calibri" w:cs="Calibri"/>
          <w:sz w:val="20"/>
          <w:szCs w:val="20"/>
        </w:rPr>
      </w:pPr>
      <w:r>
        <w:rPr>
          <w:rFonts w:eastAsia="inter" w:cs="Calibri"/>
          <w:b/>
          <w:color w:val="000000"/>
          <w:sz w:val="20"/>
          <w:szCs w:val="20"/>
        </w:rPr>
        <w:t>Okablowanie i zabezpieczenia:</w:t>
      </w:r>
    </w:p>
    <w:p w14:paraId="6AC4F2A5" w14:textId="77777777" w:rsidR="00702695" w:rsidRDefault="00000000">
      <w:pPr>
        <w:numPr>
          <w:ilvl w:val="0"/>
          <w:numId w:val="25"/>
        </w:numPr>
        <w:jc w:val="both"/>
        <w:rPr>
          <w:rFonts w:ascii="Calibri" w:hAnsi="Calibri" w:cs="Calibri"/>
          <w:sz w:val="20"/>
          <w:szCs w:val="20"/>
        </w:rPr>
      </w:pPr>
      <w:r>
        <w:rPr>
          <w:rFonts w:eastAsia="inter" w:cs="Calibri"/>
          <w:color w:val="000000"/>
          <w:sz w:val="20"/>
          <w:szCs w:val="20"/>
        </w:rPr>
        <w:t xml:space="preserve">Kable solarne odporne na UV i warunki atmosferyczne </w:t>
      </w:r>
    </w:p>
    <w:p w14:paraId="209D977C" w14:textId="77777777" w:rsidR="00702695" w:rsidRDefault="00000000">
      <w:pPr>
        <w:numPr>
          <w:ilvl w:val="0"/>
          <w:numId w:val="25"/>
        </w:numPr>
        <w:jc w:val="both"/>
        <w:rPr>
          <w:rFonts w:ascii="Calibri" w:hAnsi="Calibri" w:cs="Calibri"/>
          <w:sz w:val="20"/>
          <w:szCs w:val="20"/>
        </w:rPr>
      </w:pPr>
      <w:r>
        <w:rPr>
          <w:rFonts w:eastAsia="inter" w:cs="Calibri"/>
          <w:color w:val="000000"/>
          <w:sz w:val="20"/>
          <w:szCs w:val="20"/>
        </w:rPr>
        <w:t>Przepusty dachowe szczelne</w:t>
      </w:r>
    </w:p>
    <w:p w14:paraId="58C926F8" w14:textId="77777777" w:rsidR="00702695" w:rsidRDefault="00000000">
      <w:pPr>
        <w:numPr>
          <w:ilvl w:val="0"/>
          <w:numId w:val="25"/>
        </w:numPr>
        <w:jc w:val="both"/>
        <w:rPr>
          <w:rFonts w:ascii="Calibri" w:hAnsi="Calibri" w:cs="Calibri"/>
          <w:sz w:val="20"/>
          <w:szCs w:val="20"/>
        </w:rPr>
      </w:pPr>
      <w:r>
        <w:rPr>
          <w:rFonts w:eastAsia="inter" w:cs="Calibri"/>
          <w:color w:val="000000"/>
          <w:sz w:val="20"/>
          <w:szCs w:val="20"/>
        </w:rPr>
        <w:t xml:space="preserve">Bezpieczniki i wyłączniki DC </w:t>
      </w:r>
    </w:p>
    <w:p w14:paraId="37E8D767" w14:textId="77777777" w:rsidR="00702695" w:rsidRDefault="00000000">
      <w:pPr>
        <w:numPr>
          <w:ilvl w:val="0"/>
          <w:numId w:val="25"/>
        </w:numPr>
        <w:jc w:val="both"/>
        <w:rPr>
          <w:rFonts w:ascii="Calibri" w:hAnsi="Calibri" w:cs="Calibri"/>
          <w:sz w:val="20"/>
          <w:szCs w:val="20"/>
        </w:rPr>
      </w:pPr>
      <w:r>
        <w:rPr>
          <w:rFonts w:eastAsia="inter" w:cs="Calibri"/>
          <w:color w:val="000000"/>
          <w:sz w:val="20"/>
          <w:szCs w:val="20"/>
        </w:rPr>
        <w:t xml:space="preserve">Złącza wodoodporne </w:t>
      </w:r>
    </w:p>
    <w:p w14:paraId="7A9C660D" w14:textId="77777777" w:rsidR="00702695" w:rsidRDefault="00702695">
      <w:pPr>
        <w:ind w:left="540"/>
        <w:jc w:val="both"/>
        <w:rPr>
          <w:rFonts w:ascii="Calibri" w:hAnsi="Calibri" w:cs="Calibri"/>
          <w:sz w:val="20"/>
          <w:szCs w:val="20"/>
        </w:rPr>
      </w:pPr>
    </w:p>
    <w:p w14:paraId="5D04068B" w14:textId="77777777" w:rsidR="00702695" w:rsidRDefault="00000000">
      <w:pPr>
        <w:jc w:val="both"/>
        <w:rPr>
          <w:rFonts w:ascii="Calibri" w:hAnsi="Calibri" w:cs="Calibri"/>
          <w:sz w:val="20"/>
          <w:szCs w:val="20"/>
        </w:rPr>
      </w:pPr>
      <w:r>
        <w:rPr>
          <w:rFonts w:eastAsia="inter" w:cs="Calibri"/>
          <w:b/>
          <w:color w:val="000000"/>
          <w:sz w:val="20"/>
          <w:szCs w:val="20"/>
        </w:rPr>
        <w:t>3. Funkcja instalacji PV</w:t>
      </w:r>
    </w:p>
    <w:p w14:paraId="7E7BEC11" w14:textId="77777777" w:rsidR="00702695" w:rsidRDefault="00000000">
      <w:pPr>
        <w:jc w:val="both"/>
        <w:rPr>
          <w:rFonts w:ascii="Calibri" w:hAnsi="Calibri" w:cs="Calibri"/>
          <w:sz w:val="20"/>
          <w:szCs w:val="20"/>
        </w:rPr>
      </w:pPr>
      <w:r>
        <w:rPr>
          <w:rFonts w:eastAsia="inter" w:cs="Calibri"/>
          <w:b/>
          <w:color w:val="000000"/>
          <w:sz w:val="20"/>
          <w:szCs w:val="20"/>
        </w:rPr>
        <w:t>Zadania systemu:</w:t>
      </w:r>
    </w:p>
    <w:p w14:paraId="731C45C1" w14:textId="77777777" w:rsidR="00702695" w:rsidRDefault="00000000">
      <w:pPr>
        <w:numPr>
          <w:ilvl w:val="0"/>
          <w:numId w:val="26"/>
        </w:numPr>
        <w:jc w:val="both"/>
        <w:rPr>
          <w:rFonts w:ascii="Calibri" w:hAnsi="Calibri" w:cs="Calibri"/>
          <w:sz w:val="20"/>
          <w:szCs w:val="20"/>
        </w:rPr>
      </w:pPr>
      <w:r>
        <w:rPr>
          <w:rFonts w:eastAsia="inter" w:cs="Calibri"/>
          <w:color w:val="000000"/>
          <w:sz w:val="20"/>
          <w:szCs w:val="20"/>
        </w:rPr>
        <w:t>Zasilanie systemów hotelowych przy niskim poborze mocy</w:t>
      </w:r>
    </w:p>
    <w:p w14:paraId="1EACE770" w14:textId="77777777" w:rsidR="00702695" w:rsidRDefault="00000000">
      <w:pPr>
        <w:numPr>
          <w:ilvl w:val="0"/>
          <w:numId w:val="26"/>
        </w:numPr>
        <w:jc w:val="both"/>
        <w:rPr>
          <w:rFonts w:ascii="Calibri" w:hAnsi="Calibri" w:cs="Calibri"/>
          <w:sz w:val="20"/>
          <w:szCs w:val="20"/>
        </w:rPr>
      </w:pPr>
      <w:r>
        <w:rPr>
          <w:rFonts w:eastAsia="inter" w:cs="Calibri"/>
          <w:color w:val="000000"/>
          <w:sz w:val="20"/>
          <w:szCs w:val="20"/>
        </w:rPr>
        <w:lastRenderedPageBreak/>
        <w:t>Wspomaganie autonomii energetycznej jednostki</w:t>
      </w:r>
    </w:p>
    <w:p w14:paraId="6A3783EF" w14:textId="77777777" w:rsidR="00702695" w:rsidRDefault="00702695">
      <w:pPr>
        <w:ind w:left="540"/>
        <w:jc w:val="both"/>
        <w:rPr>
          <w:rFonts w:ascii="Calibri" w:hAnsi="Calibri" w:cs="Calibri"/>
          <w:sz w:val="20"/>
          <w:szCs w:val="20"/>
        </w:rPr>
      </w:pPr>
    </w:p>
    <w:p w14:paraId="6ECD5644" w14:textId="77777777" w:rsidR="00702695" w:rsidRDefault="00000000">
      <w:pPr>
        <w:jc w:val="both"/>
        <w:rPr>
          <w:rFonts w:ascii="Calibri" w:hAnsi="Calibri" w:cs="Calibri"/>
          <w:sz w:val="20"/>
          <w:szCs w:val="20"/>
        </w:rPr>
      </w:pPr>
      <w:r>
        <w:rPr>
          <w:rFonts w:eastAsia="inter" w:cs="Calibri"/>
          <w:b/>
          <w:color w:val="000000"/>
          <w:sz w:val="20"/>
          <w:szCs w:val="20"/>
        </w:rPr>
        <w:t>4. Wymagana kompatybilność</w:t>
      </w:r>
    </w:p>
    <w:p w14:paraId="567364DD" w14:textId="77777777" w:rsidR="00702695" w:rsidRDefault="00000000">
      <w:pPr>
        <w:jc w:val="both"/>
        <w:rPr>
          <w:rFonts w:ascii="Calibri" w:hAnsi="Calibri" w:cs="Calibri"/>
          <w:sz w:val="20"/>
          <w:szCs w:val="20"/>
        </w:rPr>
      </w:pPr>
      <w:r>
        <w:rPr>
          <w:rFonts w:eastAsia="inter" w:cs="Calibri"/>
          <w:b/>
          <w:color w:val="000000"/>
          <w:sz w:val="20"/>
          <w:szCs w:val="20"/>
        </w:rPr>
        <w:t>Integracja z systemem pokładowym:</w:t>
      </w:r>
    </w:p>
    <w:p w14:paraId="23F15D5C" w14:textId="77777777" w:rsidR="00702695" w:rsidRDefault="00000000">
      <w:pPr>
        <w:numPr>
          <w:ilvl w:val="0"/>
          <w:numId w:val="27"/>
        </w:numPr>
        <w:jc w:val="both"/>
        <w:rPr>
          <w:rFonts w:ascii="Calibri" w:hAnsi="Calibri" w:cs="Calibri"/>
          <w:sz w:val="20"/>
          <w:szCs w:val="20"/>
        </w:rPr>
      </w:pPr>
      <w:r>
        <w:rPr>
          <w:rFonts w:eastAsia="inter" w:cs="Calibri"/>
          <w:color w:val="000000"/>
          <w:sz w:val="20"/>
          <w:szCs w:val="20"/>
        </w:rPr>
        <w:t>Integracja z systemem ładowarki pokładowej i dystrybucji energii</w:t>
      </w:r>
    </w:p>
    <w:p w14:paraId="7D975B8C" w14:textId="77777777" w:rsidR="00702695" w:rsidRDefault="00000000">
      <w:pPr>
        <w:numPr>
          <w:ilvl w:val="0"/>
          <w:numId w:val="27"/>
        </w:numPr>
        <w:jc w:val="both"/>
        <w:rPr>
          <w:rFonts w:ascii="Calibri" w:hAnsi="Calibri" w:cs="Calibri"/>
          <w:sz w:val="20"/>
          <w:szCs w:val="20"/>
        </w:rPr>
      </w:pPr>
      <w:r>
        <w:rPr>
          <w:rFonts w:eastAsia="inter" w:cs="Calibri"/>
          <w:color w:val="000000"/>
          <w:sz w:val="20"/>
          <w:szCs w:val="20"/>
        </w:rPr>
        <w:t xml:space="preserve">Możliwość monitorowania produkcji energii </w:t>
      </w:r>
    </w:p>
    <w:p w14:paraId="32A014DA" w14:textId="77777777" w:rsidR="00702695" w:rsidRDefault="00702695">
      <w:pPr>
        <w:ind w:left="540"/>
        <w:jc w:val="both"/>
        <w:rPr>
          <w:rFonts w:ascii="Calibri" w:hAnsi="Calibri" w:cs="Calibri"/>
          <w:sz w:val="20"/>
          <w:szCs w:val="20"/>
        </w:rPr>
      </w:pPr>
    </w:p>
    <w:p w14:paraId="424CC6F0" w14:textId="77777777" w:rsidR="00702695" w:rsidRDefault="00000000">
      <w:pPr>
        <w:jc w:val="both"/>
        <w:rPr>
          <w:rFonts w:ascii="Calibri" w:hAnsi="Calibri" w:cs="Calibri"/>
          <w:sz w:val="20"/>
          <w:szCs w:val="20"/>
        </w:rPr>
      </w:pPr>
      <w:r>
        <w:rPr>
          <w:rFonts w:eastAsia="inter" w:cs="Calibri"/>
          <w:b/>
          <w:color w:val="000000"/>
          <w:sz w:val="20"/>
          <w:szCs w:val="20"/>
        </w:rPr>
        <w:t>5. Montaż</w:t>
      </w:r>
    </w:p>
    <w:p w14:paraId="1678B391" w14:textId="77777777" w:rsidR="00702695" w:rsidRDefault="00000000">
      <w:pPr>
        <w:jc w:val="both"/>
        <w:rPr>
          <w:rFonts w:ascii="Calibri" w:hAnsi="Calibri" w:cs="Calibri"/>
          <w:sz w:val="20"/>
          <w:szCs w:val="20"/>
        </w:rPr>
      </w:pPr>
      <w:r>
        <w:rPr>
          <w:rFonts w:eastAsia="inter" w:cs="Calibri"/>
          <w:b/>
          <w:color w:val="000000"/>
          <w:sz w:val="20"/>
          <w:szCs w:val="20"/>
        </w:rPr>
        <w:t>Zakres montażu:</w:t>
      </w:r>
    </w:p>
    <w:p w14:paraId="2F8D7501" w14:textId="77777777" w:rsidR="00702695" w:rsidRDefault="00000000">
      <w:pPr>
        <w:numPr>
          <w:ilvl w:val="0"/>
          <w:numId w:val="28"/>
        </w:numPr>
        <w:jc w:val="both"/>
        <w:rPr>
          <w:rFonts w:ascii="Calibri" w:hAnsi="Calibri" w:cs="Calibri"/>
          <w:sz w:val="20"/>
          <w:szCs w:val="20"/>
        </w:rPr>
      </w:pPr>
      <w:r>
        <w:rPr>
          <w:rFonts w:eastAsia="inter" w:cs="Calibri"/>
          <w:color w:val="000000"/>
          <w:sz w:val="20"/>
          <w:szCs w:val="20"/>
        </w:rPr>
        <w:t>Montaż paneli na konstrukcji nośnej dachu łodzi</w:t>
      </w:r>
    </w:p>
    <w:p w14:paraId="60CE6B19" w14:textId="77777777" w:rsidR="00702695" w:rsidRDefault="00000000">
      <w:pPr>
        <w:numPr>
          <w:ilvl w:val="0"/>
          <w:numId w:val="28"/>
        </w:numPr>
        <w:jc w:val="both"/>
        <w:rPr>
          <w:rFonts w:ascii="Calibri" w:hAnsi="Calibri" w:cs="Calibri"/>
          <w:sz w:val="20"/>
          <w:szCs w:val="20"/>
        </w:rPr>
      </w:pPr>
      <w:r>
        <w:rPr>
          <w:rFonts w:eastAsia="inter" w:cs="Calibri"/>
          <w:color w:val="000000"/>
          <w:sz w:val="20"/>
          <w:szCs w:val="20"/>
        </w:rPr>
        <w:t>Instalacja regulatora w przestrzeni technicznej</w:t>
      </w:r>
    </w:p>
    <w:p w14:paraId="69EF7FB6" w14:textId="77777777" w:rsidR="00702695" w:rsidRDefault="00000000">
      <w:pPr>
        <w:numPr>
          <w:ilvl w:val="0"/>
          <w:numId w:val="28"/>
        </w:numPr>
        <w:jc w:val="both"/>
        <w:rPr>
          <w:rFonts w:ascii="Calibri" w:hAnsi="Calibri" w:cs="Calibri"/>
          <w:sz w:val="20"/>
          <w:szCs w:val="20"/>
        </w:rPr>
      </w:pPr>
      <w:r>
        <w:rPr>
          <w:rFonts w:eastAsia="inter" w:cs="Calibri"/>
          <w:color w:val="000000"/>
          <w:sz w:val="20"/>
          <w:szCs w:val="20"/>
        </w:rPr>
        <w:t>Wykonanie okablowania z przepustami szczelnymi</w:t>
      </w:r>
    </w:p>
    <w:p w14:paraId="24035CF5" w14:textId="77777777" w:rsidR="00702695" w:rsidRDefault="00000000">
      <w:pPr>
        <w:numPr>
          <w:ilvl w:val="0"/>
          <w:numId w:val="28"/>
        </w:numPr>
        <w:jc w:val="both"/>
        <w:rPr>
          <w:rFonts w:ascii="Calibri" w:hAnsi="Calibri" w:cs="Calibri"/>
          <w:sz w:val="20"/>
          <w:szCs w:val="20"/>
        </w:rPr>
      </w:pPr>
      <w:r>
        <w:rPr>
          <w:rFonts w:eastAsia="inter" w:cs="Calibri"/>
          <w:color w:val="000000"/>
          <w:sz w:val="20"/>
          <w:szCs w:val="20"/>
        </w:rPr>
        <w:t>Uruchomienie i test systemu</w:t>
      </w:r>
    </w:p>
    <w:p w14:paraId="3011F5CD" w14:textId="77777777" w:rsidR="00702695" w:rsidRDefault="00000000">
      <w:pPr>
        <w:numPr>
          <w:ilvl w:val="0"/>
          <w:numId w:val="28"/>
        </w:numPr>
        <w:jc w:val="both"/>
        <w:rPr>
          <w:rFonts w:ascii="Calibri" w:hAnsi="Calibri" w:cs="Calibri"/>
          <w:sz w:val="20"/>
          <w:szCs w:val="20"/>
        </w:rPr>
      </w:pPr>
      <w:r>
        <w:rPr>
          <w:rFonts w:eastAsia="inter" w:cs="Calibri"/>
          <w:color w:val="000000"/>
          <w:sz w:val="20"/>
          <w:szCs w:val="20"/>
        </w:rPr>
        <w:t>Instruktaż dla użytkownika</w:t>
      </w:r>
    </w:p>
    <w:p w14:paraId="3C0F884C" w14:textId="77777777" w:rsidR="00702695" w:rsidRDefault="00000000">
      <w:pPr>
        <w:numPr>
          <w:ilvl w:val="0"/>
          <w:numId w:val="28"/>
        </w:numPr>
        <w:jc w:val="both"/>
        <w:rPr>
          <w:rFonts w:ascii="Calibri" w:hAnsi="Calibri" w:cs="Calibri"/>
          <w:sz w:val="20"/>
          <w:szCs w:val="20"/>
        </w:rPr>
      </w:pPr>
      <w:r>
        <w:rPr>
          <w:rFonts w:eastAsia="inter" w:cs="Calibri"/>
          <w:color w:val="000000"/>
          <w:sz w:val="20"/>
          <w:szCs w:val="20"/>
        </w:rPr>
        <w:t>Dokumentacja techniczna i gwarancyjna</w:t>
      </w:r>
    </w:p>
    <w:p w14:paraId="3AECA8BF" w14:textId="77777777" w:rsidR="00702695" w:rsidRDefault="00000000">
      <w:pPr>
        <w:jc w:val="both"/>
        <w:rPr>
          <w:rFonts w:ascii="Calibri" w:hAnsi="Calibri" w:cs="Calibri"/>
          <w:sz w:val="20"/>
          <w:szCs w:val="20"/>
        </w:rPr>
      </w:pPr>
      <w:r>
        <w:rPr>
          <w:noProof/>
        </w:rPr>
        <mc:AlternateContent>
          <mc:Choice Requires="wps">
            <w:drawing>
              <wp:inline distT="0" distB="0" distL="0" distR="0" wp14:anchorId="4025D31A" wp14:editId="06205FEB">
                <wp:extent cx="6038850" cy="635"/>
                <wp:effectExtent l="0" t="0" r="19050" b="24765"/>
                <wp:docPr id="2" name="Rectangle 11"/>
                <wp:cNvGraphicFramePr/>
                <a:graphic xmlns:a="http://schemas.openxmlformats.org/drawingml/2006/main">
                  <a:graphicData uri="http://schemas.microsoft.com/office/word/2010/wordprocessingShape">
                    <wps:wsp>
                      <wps:cNvSpPr/>
                      <wps:spPr>
                        <a:xfrm>
                          <a:off x="0" y="0"/>
                          <a:ext cx="6039000" cy="720"/>
                        </a:xfrm>
                        <a:prstGeom prst="rect">
                          <a:avLst/>
                        </a:prstGeom>
                        <a:solidFill>
                          <a:srgbClr val="FFFFFF"/>
                        </a:solidFill>
                        <a:ln w="12700">
                          <a:solidFill>
                            <a:srgbClr val="000000">
                              <a:alpha val="0"/>
                            </a:srgbClr>
                          </a:solidFill>
                          <a:miter/>
                        </a:ln>
                      </wps:spPr>
                      <wps:style>
                        <a:lnRef idx="0">
                          <a:scrgbClr r="0" g="0" b="0"/>
                        </a:lnRef>
                        <a:fillRef idx="0">
                          <a:scrgbClr r="0" g="0" b="0"/>
                        </a:fillRef>
                        <a:effectRef idx="0">
                          <a:scrgbClr r="0" g="0" b="0"/>
                        </a:effectRef>
                        <a:fontRef idx="minor"/>
                      </wps:style>
                      <wps:bodyPr/>
                    </wps:wsp>
                  </a:graphicData>
                </a:graphic>
              </wp:inline>
            </w:drawing>
          </mc:Choice>
          <mc:Fallback>
            <w:pict>
              <v:rect id="shape_0" ID="Rectangle 11" path="m0,0l-2147483645,0l-2147483645,-2147483646l0,-2147483646xe" fillcolor="white" stroked="t" o:allowincell="f" style="position:absolute;margin-left:0pt;margin-top:-2.05pt;width:475.45pt;height:0pt;mso-wrap-style:none;v-text-anchor:middle;mso-position-vertical:top" wp14:anchorId="003BF538">
                <v:fill o:detectmouseclick="t" type="solid" color2="black"/>
                <v:stroke color="black" weight="12600" joinstyle="miter" endcap="flat"/>
                <w10:wrap type="square"/>
              </v:rect>
            </w:pict>
          </mc:Fallback>
        </mc:AlternateContent>
      </w:r>
    </w:p>
    <w:p w14:paraId="241278C3" w14:textId="77777777" w:rsidR="00702695" w:rsidRDefault="00000000">
      <w:pPr>
        <w:jc w:val="both"/>
        <w:rPr>
          <w:rFonts w:ascii="Calibri" w:hAnsi="Calibri" w:cs="Calibri"/>
          <w:sz w:val="20"/>
          <w:szCs w:val="20"/>
        </w:rPr>
      </w:pPr>
      <w:r>
        <w:rPr>
          <w:rFonts w:eastAsia="inter" w:cs="Calibri"/>
          <w:b/>
          <w:color w:val="000000"/>
          <w:sz w:val="20"/>
          <w:szCs w:val="20"/>
        </w:rPr>
        <w:t>Inne postanowienia:</w:t>
      </w:r>
    </w:p>
    <w:p w14:paraId="73AF8E5A" w14:textId="77777777" w:rsidR="00702695" w:rsidRDefault="00000000">
      <w:pPr>
        <w:jc w:val="both"/>
        <w:rPr>
          <w:rFonts w:ascii="Calibri" w:hAnsi="Calibri" w:cs="Calibri"/>
          <w:sz w:val="20"/>
          <w:szCs w:val="20"/>
        </w:rPr>
      </w:pPr>
      <w:r>
        <w:rPr>
          <w:rFonts w:eastAsia="inter" w:cs="Calibri"/>
          <w:color w:val="000000"/>
          <w:sz w:val="20"/>
          <w:szCs w:val="20"/>
        </w:rPr>
        <w:t>Projekt współfinansowany ze środków Europejskiego Funduszu Rozwoju Regionalnego w ramach KPO.</w:t>
      </w:r>
    </w:p>
    <w:p w14:paraId="30F517C5" w14:textId="77777777" w:rsidR="00702695" w:rsidRDefault="00000000">
      <w:pPr>
        <w:jc w:val="both"/>
        <w:rPr>
          <w:rFonts w:ascii="Calibri" w:hAnsi="Calibri" w:cs="Calibri"/>
          <w:sz w:val="20"/>
          <w:szCs w:val="20"/>
        </w:rPr>
      </w:pPr>
      <w:r>
        <w:rPr>
          <w:rFonts w:eastAsia="inter" w:cs="Calibri"/>
          <w:b/>
          <w:color w:val="000000"/>
          <w:sz w:val="20"/>
          <w:szCs w:val="20"/>
        </w:rPr>
        <w:t>II.2.3. Warunki:</w:t>
      </w:r>
    </w:p>
    <w:p w14:paraId="459DAAD2" w14:textId="77777777" w:rsidR="00702695" w:rsidRDefault="00000000">
      <w:pPr>
        <w:numPr>
          <w:ilvl w:val="0"/>
          <w:numId w:val="29"/>
        </w:numPr>
        <w:jc w:val="both"/>
        <w:rPr>
          <w:rFonts w:ascii="Calibri" w:hAnsi="Calibri" w:cs="Calibri"/>
          <w:sz w:val="20"/>
          <w:szCs w:val="20"/>
        </w:rPr>
      </w:pPr>
      <w:r>
        <w:rPr>
          <w:rFonts w:eastAsia="inter" w:cs="Calibri"/>
          <w:color w:val="000000"/>
          <w:sz w:val="20"/>
          <w:szCs w:val="20"/>
        </w:rPr>
        <w:t>Nie dopuszcza się możliwości złożenia oferty wariantowej.</w:t>
      </w:r>
    </w:p>
    <w:p w14:paraId="4CAF145A" w14:textId="77777777" w:rsidR="00702695" w:rsidRDefault="00000000">
      <w:pPr>
        <w:numPr>
          <w:ilvl w:val="0"/>
          <w:numId w:val="29"/>
        </w:numPr>
        <w:jc w:val="both"/>
        <w:rPr>
          <w:rFonts w:ascii="Calibri" w:eastAsia="inter" w:hAnsi="Calibri" w:cs="Calibri"/>
          <w:color w:val="000000"/>
          <w:sz w:val="20"/>
          <w:szCs w:val="20"/>
        </w:rPr>
      </w:pPr>
      <w:r>
        <w:rPr>
          <w:rFonts w:eastAsia="inter" w:cs="Calibri"/>
          <w:color w:val="000000"/>
          <w:sz w:val="20"/>
          <w:szCs w:val="20"/>
        </w:rPr>
        <w:t xml:space="preserve">Nie dopuszcza się możliwości złożenia oferty </w:t>
      </w:r>
      <w:proofErr w:type="spellStart"/>
      <w:r>
        <w:rPr>
          <w:rFonts w:eastAsia="inter" w:cs="Calibri"/>
          <w:color w:val="000000"/>
          <w:sz w:val="20"/>
          <w:szCs w:val="20"/>
        </w:rPr>
        <w:t>częsciowej</w:t>
      </w:r>
      <w:proofErr w:type="spellEnd"/>
      <w:r>
        <w:rPr>
          <w:rFonts w:eastAsia="inter" w:cs="Calibri"/>
          <w:color w:val="000000"/>
          <w:sz w:val="20"/>
          <w:szCs w:val="20"/>
        </w:rPr>
        <w:t>.</w:t>
      </w:r>
    </w:p>
    <w:p w14:paraId="73ACA745" w14:textId="77777777" w:rsidR="00702695" w:rsidRDefault="00000000">
      <w:pPr>
        <w:numPr>
          <w:ilvl w:val="0"/>
          <w:numId w:val="29"/>
        </w:numPr>
        <w:jc w:val="both"/>
        <w:rPr>
          <w:rFonts w:ascii="Calibri" w:hAnsi="Calibri" w:cs="Calibri"/>
          <w:sz w:val="20"/>
          <w:szCs w:val="20"/>
        </w:rPr>
      </w:pPr>
      <w:r>
        <w:rPr>
          <w:rFonts w:eastAsia="inter" w:cs="Calibri"/>
          <w:color w:val="000000"/>
          <w:sz w:val="20"/>
          <w:szCs w:val="20"/>
        </w:rPr>
        <w:t>Oferent może złożyć tylko jedną ofertę na każdą część.</w:t>
      </w:r>
    </w:p>
    <w:p w14:paraId="4199F575" w14:textId="77777777" w:rsidR="00702695" w:rsidRDefault="00000000">
      <w:pPr>
        <w:numPr>
          <w:ilvl w:val="0"/>
          <w:numId w:val="29"/>
        </w:numPr>
        <w:jc w:val="both"/>
        <w:rPr>
          <w:rFonts w:ascii="Calibri" w:hAnsi="Calibri" w:cs="Calibri"/>
          <w:sz w:val="20"/>
          <w:szCs w:val="20"/>
        </w:rPr>
      </w:pPr>
      <w:r>
        <w:rPr>
          <w:rFonts w:eastAsia="inter" w:cs="Calibri"/>
          <w:color w:val="000000"/>
          <w:sz w:val="20"/>
          <w:szCs w:val="20"/>
        </w:rPr>
        <w:t>Termin związania ofertą: 30 dni.</w:t>
      </w:r>
    </w:p>
    <w:p w14:paraId="4A6A58DA" w14:textId="77777777" w:rsidR="00702695" w:rsidRDefault="00000000">
      <w:pPr>
        <w:jc w:val="both"/>
        <w:rPr>
          <w:rFonts w:ascii="Calibri" w:hAnsi="Calibri" w:cs="Calibri"/>
          <w:sz w:val="20"/>
          <w:szCs w:val="20"/>
        </w:rPr>
      </w:pPr>
      <w:r>
        <w:rPr>
          <w:noProof/>
        </w:rPr>
        <mc:AlternateContent>
          <mc:Choice Requires="wps">
            <w:drawing>
              <wp:inline distT="0" distB="0" distL="0" distR="0" wp14:anchorId="230C7B30" wp14:editId="30DE987C">
                <wp:extent cx="6038850" cy="635"/>
                <wp:effectExtent l="0" t="0" r="19050" b="24765"/>
                <wp:docPr id="3" name="Rectangle 10"/>
                <wp:cNvGraphicFramePr/>
                <a:graphic xmlns:a="http://schemas.openxmlformats.org/drawingml/2006/main">
                  <a:graphicData uri="http://schemas.microsoft.com/office/word/2010/wordprocessingShape">
                    <wps:wsp>
                      <wps:cNvSpPr/>
                      <wps:spPr>
                        <a:xfrm>
                          <a:off x="0" y="0"/>
                          <a:ext cx="6039000" cy="720"/>
                        </a:xfrm>
                        <a:prstGeom prst="rect">
                          <a:avLst/>
                        </a:prstGeom>
                        <a:solidFill>
                          <a:srgbClr val="FFFFFF"/>
                        </a:solidFill>
                        <a:ln w="12700">
                          <a:solidFill>
                            <a:srgbClr val="000000">
                              <a:alpha val="0"/>
                            </a:srgbClr>
                          </a:solidFill>
                          <a:miter/>
                        </a:ln>
                      </wps:spPr>
                      <wps:style>
                        <a:lnRef idx="0">
                          <a:scrgbClr r="0" g="0" b="0"/>
                        </a:lnRef>
                        <a:fillRef idx="0">
                          <a:scrgbClr r="0" g="0" b="0"/>
                        </a:fillRef>
                        <a:effectRef idx="0">
                          <a:scrgbClr r="0" g="0" b="0"/>
                        </a:effectRef>
                        <a:fontRef idx="minor"/>
                      </wps:style>
                      <wps:bodyPr/>
                    </wps:wsp>
                  </a:graphicData>
                </a:graphic>
              </wp:inline>
            </w:drawing>
          </mc:Choice>
          <mc:Fallback>
            <w:pict>
              <v:rect id="shape_0" ID="Rectangle 10" path="m0,0l-2147483645,0l-2147483645,-2147483646l0,-2147483646xe" fillcolor="white" stroked="t" o:allowincell="f" style="position:absolute;margin-left:0pt;margin-top:-2.05pt;width:475.45pt;height:0pt;mso-wrap-style:none;v-text-anchor:middle;mso-position-vertical:top" wp14:anchorId="4FB2D34B">
                <v:fill o:detectmouseclick="t" type="solid" color2="black"/>
                <v:stroke color="black" weight="12600" joinstyle="miter" endcap="flat"/>
                <w10:wrap type="square"/>
              </v:rect>
            </w:pict>
          </mc:Fallback>
        </mc:AlternateContent>
      </w:r>
    </w:p>
    <w:p w14:paraId="6CDF8ABE" w14:textId="77777777" w:rsidR="00702695" w:rsidRDefault="00000000">
      <w:pPr>
        <w:jc w:val="both"/>
        <w:rPr>
          <w:rFonts w:ascii="Calibri" w:hAnsi="Calibri" w:cs="Calibri"/>
          <w:sz w:val="20"/>
          <w:szCs w:val="20"/>
        </w:rPr>
      </w:pPr>
      <w:r>
        <w:rPr>
          <w:rFonts w:eastAsia="inter" w:cs="Calibri"/>
          <w:b/>
          <w:color w:val="000000"/>
          <w:sz w:val="20"/>
          <w:szCs w:val="20"/>
        </w:rPr>
        <w:t>II.3. Miejsce i termin składania ofert:</w:t>
      </w:r>
    </w:p>
    <w:p w14:paraId="56DA9C46" w14:textId="2303532F" w:rsidR="00702695" w:rsidRDefault="00000000">
      <w:pPr>
        <w:numPr>
          <w:ilvl w:val="0"/>
          <w:numId w:val="30"/>
        </w:numPr>
        <w:jc w:val="both"/>
        <w:rPr>
          <w:rFonts w:ascii="Calibri" w:hAnsi="Calibri" w:cs="Calibri"/>
          <w:sz w:val="20"/>
          <w:szCs w:val="20"/>
        </w:rPr>
      </w:pPr>
      <w:r>
        <w:rPr>
          <w:rFonts w:eastAsia="inter" w:cs="Calibri"/>
          <w:b/>
          <w:color w:val="000000"/>
          <w:sz w:val="20"/>
          <w:szCs w:val="20"/>
        </w:rPr>
        <w:t>Termin składania ofert:</w:t>
      </w:r>
      <w:r>
        <w:rPr>
          <w:rFonts w:eastAsia="inter" w:cs="Calibri"/>
          <w:color w:val="000000"/>
          <w:sz w:val="20"/>
          <w:szCs w:val="20"/>
        </w:rPr>
        <w:t xml:space="preserve"> </w:t>
      </w:r>
      <w:r w:rsidR="00F97ECA">
        <w:rPr>
          <w:rFonts w:eastAsia="inter" w:cs="Calibri"/>
          <w:color w:val="000000"/>
          <w:sz w:val="20"/>
          <w:szCs w:val="20"/>
        </w:rPr>
        <w:t>1</w:t>
      </w:r>
      <w:r>
        <w:rPr>
          <w:rFonts w:eastAsia="inter" w:cs="Calibri"/>
          <w:color w:val="000000"/>
          <w:sz w:val="20"/>
          <w:szCs w:val="20"/>
        </w:rPr>
        <w:t>1.12.2025 r. (7 dni kalendarzowych od daty publikacji)</w:t>
      </w:r>
    </w:p>
    <w:p w14:paraId="1BAA1002" w14:textId="77777777" w:rsidR="00702695" w:rsidRDefault="00000000">
      <w:pPr>
        <w:numPr>
          <w:ilvl w:val="0"/>
          <w:numId w:val="30"/>
        </w:numPr>
        <w:jc w:val="both"/>
        <w:rPr>
          <w:rFonts w:ascii="Calibri" w:hAnsi="Calibri" w:cs="Calibri"/>
          <w:sz w:val="20"/>
          <w:szCs w:val="20"/>
        </w:rPr>
      </w:pPr>
      <w:r>
        <w:rPr>
          <w:rFonts w:eastAsia="inter" w:cs="Calibri"/>
          <w:b/>
          <w:color w:val="000000"/>
          <w:sz w:val="20"/>
          <w:szCs w:val="20"/>
        </w:rPr>
        <w:t>Miejsce składania ofert:</w:t>
      </w:r>
      <w:r>
        <w:rPr>
          <w:rFonts w:eastAsia="inter" w:cs="Calibri"/>
          <w:color w:val="000000"/>
          <w:sz w:val="20"/>
          <w:szCs w:val="20"/>
        </w:rPr>
        <w:t xml:space="preserve"> Ofertę należy złożyć poprzez system Baza Konkurencyjności 2021</w:t>
      </w:r>
      <w:r>
        <w:rPr>
          <w:rFonts w:eastAsia="inter" w:cs="Calibri"/>
          <w:color w:val="000000"/>
          <w:sz w:val="20"/>
          <w:szCs w:val="20"/>
        </w:rPr>
        <w:br/>
        <w:t>(</w:t>
      </w:r>
      <w:hyperlink r:id="rId8">
        <w:r>
          <w:rPr>
            <w:rFonts w:eastAsia="inter" w:cs="Calibri"/>
            <w:sz w:val="20"/>
            <w:szCs w:val="20"/>
            <w:u w:val="single"/>
          </w:rPr>
          <w:t>https://bazakonkurencyjnosci.funduszeeuropejskie.gov.pl</w:t>
        </w:r>
      </w:hyperlink>
      <w:r>
        <w:rPr>
          <w:rFonts w:eastAsia="inter" w:cs="Calibri"/>
          <w:color w:val="000000"/>
          <w:sz w:val="20"/>
          <w:szCs w:val="20"/>
        </w:rPr>
        <w:t>)</w:t>
      </w:r>
    </w:p>
    <w:p w14:paraId="6634E9C0" w14:textId="77777777" w:rsidR="00702695" w:rsidRDefault="00000000">
      <w:pPr>
        <w:numPr>
          <w:ilvl w:val="0"/>
          <w:numId w:val="30"/>
        </w:numPr>
        <w:jc w:val="both"/>
        <w:rPr>
          <w:rFonts w:ascii="Calibri" w:hAnsi="Calibri" w:cs="Calibri"/>
          <w:sz w:val="20"/>
          <w:szCs w:val="20"/>
        </w:rPr>
      </w:pPr>
      <w:r>
        <w:rPr>
          <w:rFonts w:eastAsia="inter" w:cs="Calibri"/>
          <w:b/>
          <w:color w:val="000000"/>
          <w:sz w:val="20"/>
          <w:szCs w:val="20"/>
        </w:rPr>
        <w:t>Kompletna oferta musi zawierać:</w:t>
      </w:r>
    </w:p>
    <w:p w14:paraId="16F86077" w14:textId="77777777" w:rsidR="00702695" w:rsidRDefault="00000000">
      <w:pPr>
        <w:ind w:left="540"/>
        <w:jc w:val="both"/>
        <w:rPr>
          <w:rFonts w:ascii="Calibri" w:eastAsia="inter" w:hAnsi="Calibri" w:cs="Calibri"/>
          <w:color w:val="000000"/>
          <w:sz w:val="20"/>
          <w:szCs w:val="20"/>
        </w:rPr>
      </w:pPr>
      <w:r>
        <w:rPr>
          <w:rFonts w:eastAsia="inter" w:cs="Calibri"/>
          <w:color w:val="000000"/>
          <w:sz w:val="20"/>
          <w:szCs w:val="20"/>
        </w:rPr>
        <w:t>a) Formularz oferty (załącznik nr 1) – oddzielnie dla każdej części</w:t>
      </w:r>
    </w:p>
    <w:p w14:paraId="5199766B" w14:textId="77777777" w:rsidR="00702695" w:rsidRDefault="00000000">
      <w:pPr>
        <w:ind w:left="540"/>
        <w:jc w:val="both"/>
        <w:rPr>
          <w:rFonts w:ascii="Calibri" w:eastAsia="inter" w:hAnsi="Calibri" w:cs="Calibri"/>
          <w:color w:val="000000"/>
          <w:sz w:val="20"/>
          <w:szCs w:val="20"/>
        </w:rPr>
      </w:pPr>
      <w:r>
        <w:rPr>
          <w:rFonts w:eastAsia="inter" w:cs="Calibri"/>
          <w:color w:val="000000"/>
          <w:sz w:val="20"/>
          <w:szCs w:val="20"/>
        </w:rPr>
        <w:t>b) Podpisane oświadczenie o braku powiązań osobowych i kapitałowych (załącznik nr 2)</w:t>
      </w:r>
    </w:p>
    <w:p w14:paraId="0760C1C3" w14:textId="77777777" w:rsidR="00702695" w:rsidRDefault="00000000">
      <w:pPr>
        <w:ind w:left="540"/>
        <w:jc w:val="both"/>
        <w:rPr>
          <w:rFonts w:ascii="Calibri" w:eastAsia="inter" w:hAnsi="Calibri" w:cs="Calibri"/>
          <w:color w:val="000000"/>
          <w:sz w:val="20"/>
          <w:szCs w:val="20"/>
        </w:rPr>
      </w:pPr>
      <w:r>
        <w:rPr>
          <w:rFonts w:eastAsia="inter" w:cs="Calibri"/>
          <w:color w:val="000000"/>
          <w:sz w:val="20"/>
          <w:szCs w:val="20"/>
        </w:rPr>
        <w:t>c) Podpisane oświadczenie o spełnieniu warunków udziału w postępowaniu / o niepodleganiu wykluczeniu (załącznik nr 3)</w:t>
      </w:r>
    </w:p>
    <w:p w14:paraId="25F615FB" w14:textId="77777777" w:rsidR="00702695" w:rsidRDefault="00000000">
      <w:pPr>
        <w:ind w:left="540"/>
        <w:jc w:val="both"/>
        <w:rPr>
          <w:rFonts w:ascii="Calibri" w:eastAsia="inter" w:hAnsi="Calibri" w:cs="Calibri"/>
          <w:color w:val="000000"/>
          <w:sz w:val="20"/>
          <w:szCs w:val="20"/>
        </w:rPr>
      </w:pPr>
      <w:r>
        <w:rPr>
          <w:rFonts w:eastAsia="inter" w:cs="Calibri"/>
          <w:color w:val="000000"/>
          <w:sz w:val="20"/>
          <w:szCs w:val="20"/>
        </w:rPr>
        <w:t xml:space="preserve"> d) Oświadczenie dotyczące wspierania działań wojennych Federacji Rosyjskiej (załącznik nr 4)</w:t>
      </w:r>
    </w:p>
    <w:p w14:paraId="6CB6043D" w14:textId="77777777" w:rsidR="00702695" w:rsidRDefault="00000000">
      <w:pPr>
        <w:ind w:left="540"/>
        <w:jc w:val="both"/>
        <w:rPr>
          <w:rFonts w:ascii="Calibri" w:hAnsi="Calibri" w:cs="Calibri"/>
          <w:sz w:val="20"/>
          <w:szCs w:val="20"/>
        </w:rPr>
      </w:pPr>
      <w:r>
        <w:rPr>
          <w:rFonts w:eastAsia="inter" w:cs="Calibri"/>
          <w:color w:val="000000"/>
          <w:sz w:val="20"/>
          <w:szCs w:val="20"/>
        </w:rPr>
        <w:t xml:space="preserve"> e) Stosowne pełnomocnictwo – w przypadku, gdy ofertę podpisuje pełnomocnik</w:t>
      </w:r>
    </w:p>
    <w:p w14:paraId="1DCD91FF" w14:textId="77777777" w:rsidR="00702695" w:rsidRDefault="00000000">
      <w:pPr>
        <w:jc w:val="both"/>
        <w:rPr>
          <w:rFonts w:ascii="Calibri" w:hAnsi="Calibri" w:cs="Calibri"/>
          <w:sz w:val="20"/>
          <w:szCs w:val="20"/>
        </w:rPr>
      </w:pPr>
      <w:r>
        <w:rPr>
          <w:rFonts w:eastAsia="inter" w:cs="Calibri"/>
          <w:b/>
          <w:color w:val="000000"/>
          <w:sz w:val="20"/>
          <w:szCs w:val="20"/>
        </w:rPr>
        <w:t>Dodatkowe informacje:</w:t>
      </w:r>
    </w:p>
    <w:p w14:paraId="7266A472" w14:textId="77777777" w:rsidR="00702695" w:rsidRDefault="00000000">
      <w:pPr>
        <w:numPr>
          <w:ilvl w:val="0"/>
          <w:numId w:val="31"/>
        </w:numPr>
        <w:jc w:val="both"/>
        <w:rPr>
          <w:rFonts w:ascii="Calibri" w:hAnsi="Calibri" w:cs="Calibri"/>
          <w:sz w:val="20"/>
          <w:szCs w:val="20"/>
        </w:rPr>
      </w:pPr>
      <w:r>
        <w:rPr>
          <w:rFonts w:eastAsia="inter" w:cs="Calibri"/>
          <w:color w:val="000000"/>
          <w:sz w:val="20"/>
          <w:szCs w:val="20"/>
        </w:rPr>
        <w:t>Ofertę wraz z załącznikami należy sporządzić w języku polskim.</w:t>
      </w:r>
    </w:p>
    <w:p w14:paraId="66BFAE2F" w14:textId="77777777" w:rsidR="00702695" w:rsidRDefault="00000000">
      <w:pPr>
        <w:numPr>
          <w:ilvl w:val="0"/>
          <w:numId w:val="31"/>
        </w:numPr>
        <w:jc w:val="both"/>
        <w:rPr>
          <w:rFonts w:ascii="Calibri" w:hAnsi="Calibri" w:cs="Calibri"/>
          <w:sz w:val="20"/>
          <w:szCs w:val="20"/>
        </w:rPr>
      </w:pPr>
      <w:r>
        <w:rPr>
          <w:rFonts w:eastAsia="inter" w:cs="Calibri"/>
          <w:color w:val="000000"/>
          <w:sz w:val="20"/>
          <w:szCs w:val="20"/>
        </w:rPr>
        <w:t>Koszt przygotowania i dostarczenia oferty pokrywa Oferent.</w:t>
      </w:r>
    </w:p>
    <w:p w14:paraId="628A3C2E" w14:textId="77777777" w:rsidR="00702695" w:rsidRDefault="00000000">
      <w:pPr>
        <w:numPr>
          <w:ilvl w:val="0"/>
          <w:numId w:val="31"/>
        </w:numPr>
        <w:jc w:val="both"/>
        <w:rPr>
          <w:rFonts w:ascii="Calibri" w:hAnsi="Calibri" w:cs="Calibri"/>
          <w:sz w:val="20"/>
          <w:szCs w:val="20"/>
        </w:rPr>
      </w:pPr>
      <w:r>
        <w:rPr>
          <w:rFonts w:eastAsia="inter" w:cs="Calibri"/>
          <w:color w:val="000000"/>
          <w:sz w:val="20"/>
          <w:szCs w:val="20"/>
        </w:rPr>
        <w:t>Oferty, jakie wpłyną po terminie, zostaną zwrócone do Oferentów bez ich oceny.</w:t>
      </w:r>
    </w:p>
    <w:p w14:paraId="6C339B42" w14:textId="77777777" w:rsidR="00702695" w:rsidRDefault="00000000">
      <w:pPr>
        <w:numPr>
          <w:ilvl w:val="0"/>
          <w:numId w:val="31"/>
        </w:numPr>
        <w:jc w:val="both"/>
        <w:rPr>
          <w:rFonts w:ascii="Calibri" w:hAnsi="Calibri" w:cs="Calibri"/>
          <w:sz w:val="20"/>
          <w:szCs w:val="20"/>
        </w:rPr>
      </w:pPr>
      <w:r>
        <w:rPr>
          <w:rFonts w:eastAsia="inter" w:cs="Calibri"/>
          <w:color w:val="000000"/>
          <w:sz w:val="20"/>
          <w:szCs w:val="20"/>
        </w:rPr>
        <w:t>W przypadku, gdy złożone przez Oferenta dokumenty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12D8180F" w14:textId="77777777" w:rsidR="00702695" w:rsidRDefault="00000000">
      <w:pPr>
        <w:numPr>
          <w:ilvl w:val="0"/>
          <w:numId w:val="31"/>
        </w:numPr>
        <w:jc w:val="both"/>
        <w:rPr>
          <w:rFonts w:ascii="Calibri" w:hAnsi="Calibri" w:cs="Calibri"/>
          <w:sz w:val="20"/>
          <w:szCs w:val="20"/>
        </w:rPr>
      </w:pPr>
      <w:r>
        <w:rPr>
          <w:rFonts w:eastAsia="inter" w:cs="Calibri"/>
          <w:color w:val="000000"/>
          <w:sz w:val="20"/>
          <w:szCs w:val="20"/>
        </w:rPr>
        <w:t>Wszelka korespondencja związana z przygotowaniem i złożeniem ofert musi odbywać się za pomocą portalu bazy konkurencyjności.</w:t>
      </w:r>
    </w:p>
    <w:p w14:paraId="071FAC47" w14:textId="77777777" w:rsidR="00702695" w:rsidRDefault="00000000">
      <w:pPr>
        <w:numPr>
          <w:ilvl w:val="0"/>
          <w:numId w:val="31"/>
        </w:numPr>
        <w:jc w:val="both"/>
        <w:rPr>
          <w:rFonts w:ascii="Calibri" w:hAnsi="Calibri" w:cs="Calibri"/>
          <w:sz w:val="20"/>
          <w:szCs w:val="20"/>
        </w:rPr>
      </w:pPr>
      <w:r>
        <w:rPr>
          <w:rFonts w:eastAsia="inter" w:cs="Calibri"/>
          <w:color w:val="000000"/>
          <w:sz w:val="20"/>
          <w:szCs w:val="20"/>
        </w:rPr>
        <w:t>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w:t>
      </w:r>
    </w:p>
    <w:p w14:paraId="6520D571" w14:textId="77777777" w:rsidR="00702695" w:rsidRDefault="00000000">
      <w:pPr>
        <w:numPr>
          <w:ilvl w:val="0"/>
          <w:numId w:val="31"/>
        </w:numPr>
        <w:jc w:val="both"/>
        <w:rPr>
          <w:rFonts w:ascii="Calibri" w:hAnsi="Calibri" w:cs="Calibri"/>
          <w:sz w:val="20"/>
          <w:szCs w:val="20"/>
        </w:rPr>
      </w:pPr>
      <w:r>
        <w:rPr>
          <w:rFonts w:eastAsia="inter" w:cs="Calibri"/>
          <w:color w:val="000000"/>
          <w:sz w:val="20"/>
          <w:szCs w:val="20"/>
        </w:rPr>
        <w:t>Jeżeli odpowiedzi na pytania lub zgłoszone problemy będą wiązały się ze zmianą warunków zamówienia, wszyscy uczestnicy zapytania zostaną powiadomieni o zmianach.</w:t>
      </w:r>
    </w:p>
    <w:p w14:paraId="37A92BFD" w14:textId="77777777" w:rsidR="00702695" w:rsidRDefault="00702695">
      <w:pPr>
        <w:ind w:left="540"/>
        <w:jc w:val="both"/>
        <w:rPr>
          <w:rFonts w:ascii="Calibri" w:eastAsia="inter" w:hAnsi="Calibri" w:cs="Calibri"/>
          <w:color w:val="000000"/>
          <w:sz w:val="20"/>
          <w:szCs w:val="20"/>
        </w:rPr>
      </w:pPr>
    </w:p>
    <w:p w14:paraId="70095DE0" w14:textId="77777777" w:rsidR="00702695" w:rsidRDefault="00000000">
      <w:pPr>
        <w:rPr>
          <w:rFonts w:ascii="Calibri" w:hAnsi="Calibri" w:cs="Calibri"/>
          <w:sz w:val="20"/>
          <w:szCs w:val="20"/>
        </w:rPr>
      </w:pPr>
      <w:r>
        <w:rPr>
          <w:rFonts w:eastAsia="inter" w:cs="Calibri"/>
          <w:b/>
          <w:color w:val="000000"/>
          <w:sz w:val="20"/>
          <w:szCs w:val="20"/>
        </w:rPr>
        <w:t>II.4. Tryb rozpatrzenia ofert:</w:t>
      </w:r>
    </w:p>
    <w:p w14:paraId="326359D4" w14:textId="77777777" w:rsidR="00702695" w:rsidRDefault="00000000">
      <w:pPr>
        <w:numPr>
          <w:ilvl w:val="0"/>
          <w:numId w:val="32"/>
        </w:numPr>
        <w:rPr>
          <w:rFonts w:ascii="Calibri" w:hAnsi="Calibri" w:cs="Calibri"/>
          <w:sz w:val="20"/>
          <w:szCs w:val="20"/>
        </w:rPr>
      </w:pPr>
      <w:r>
        <w:rPr>
          <w:rFonts w:eastAsia="inter" w:cs="Calibri"/>
          <w:color w:val="000000"/>
          <w:sz w:val="20"/>
          <w:szCs w:val="20"/>
        </w:rPr>
        <w:lastRenderedPageBreak/>
        <w:t>Oferty przedłożone w terminie zostaną przeanalizowane przez Zamawiającego w terminie 5 dni roboczych od daty upływu terminu składania ofert.</w:t>
      </w:r>
    </w:p>
    <w:p w14:paraId="2879F2CF" w14:textId="77777777" w:rsidR="00702695" w:rsidRDefault="00000000">
      <w:pPr>
        <w:numPr>
          <w:ilvl w:val="0"/>
          <w:numId w:val="32"/>
        </w:numPr>
        <w:rPr>
          <w:rFonts w:ascii="Calibri" w:hAnsi="Calibri" w:cs="Calibri"/>
          <w:sz w:val="20"/>
          <w:szCs w:val="20"/>
        </w:rPr>
      </w:pPr>
      <w:r>
        <w:rPr>
          <w:rFonts w:eastAsia="inter" w:cs="Calibri"/>
          <w:color w:val="000000"/>
          <w:sz w:val="20"/>
          <w:szCs w:val="20"/>
        </w:rPr>
        <w:t>Zamawiający w trakcie analizy ofert może wystąpić do Oferenta o dodatkowe wyjaśnienia lub uzupełnienia.</w:t>
      </w:r>
    </w:p>
    <w:p w14:paraId="6964AC0A" w14:textId="77777777" w:rsidR="00702695" w:rsidRDefault="00000000">
      <w:pPr>
        <w:rPr>
          <w:rFonts w:ascii="Calibri" w:hAnsi="Calibri" w:cs="Calibri"/>
          <w:sz w:val="20"/>
          <w:szCs w:val="20"/>
        </w:rPr>
      </w:pPr>
      <w:r>
        <w:rPr>
          <w:noProof/>
        </w:rPr>
        <mc:AlternateContent>
          <mc:Choice Requires="wps">
            <w:drawing>
              <wp:inline distT="0" distB="0" distL="0" distR="0" wp14:anchorId="668CA1CA" wp14:editId="3C27ACEE">
                <wp:extent cx="6038850" cy="635"/>
                <wp:effectExtent l="0" t="0" r="19050" b="24765"/>
                <wp:docPr id="4" name="Rectangle 8"/>
                <wp:cNvGraphicFramePr/>
                <a:graphic xmlns:a="http://schemas.openxmlformats.org/drawingml/2006/main">
                  <a:graphicData uri="http://schemas.microsoft.com/office/word/2010/wordprocessingShape">
                    <wps:wsp>
                      <wps:cNvSpPr/>
                      <wps:spPr>
                        <a:xfrm>
                          <a:off x="0" y="0"/>
                          <a:ext cx="6039000" cy="720"/>
                        </a:xfrm>
                        <a:prstGeom prst="rect">
                          <a:avLst/>
                        </a:prstGeom>
                        <a:solidFill>
                          <a:srgbClr val="FFFFFF"/>
                        </a:solidFill>
                        <a:ln w="12700">
                          <a:solidFill>
                            <a:srgbClr val="000000">
                              <a:alpha val="0"/>
                            </a:srgbClr>
                          </a:solidFill>
                          <a:miter/>
                        </a:ln>
                      </wps:spPr>
                      <wps:style>
                        <a:lnRef idx="0">
                          <a:scrgbClr r="0" g="0" b="0"/>
                        </a:lnRef>
                        <a:fillRef idx="0">
                          <a:scrgbClr r="0" g="0" b="0"/>
                        </a:fillRef>
                        <a:effectRef idx="0">
                          <a:scrgbClr r="0" g="0" b="0"/>
                        </a:effectRef>
                        <a:fontRef idx="minor"/>
                      </wps:style>
                      <wps:bodyPr/>
                    </wps:wsp>
                  </a:graphicData>
                </a:graphic>
              </wp:inline>
            </w:drawing>
          </mc:Choice>
          <mc:Fallback>
            <w:pict>
              <v:rect id="shape_0" ID="Rectangle 8" path="m0,0l-2147483645,0l-2147483645,-2147483646l0,-2147483646xe" fillcolor="white" stroked="t" o:allowincell="f" style="position:absolute;margin-left:0pt;margin-top:-2.05pt;width:475.45pt;height:0pt;mso-wrap-style:none;v-text-anchor:middle;mso-position-vertical:top" wp14:anchorId="0B03FBC1">
                <v:fill o:detectmouseclick="t" type="solid" color2="black"/>
                <v:stroke color="black" weight="12600" joinstyle="miter" endcap="flat"/>
                <w10:wrap type="square"/>
              </v:rect>
            </w:pict>
          </mc:Fallback>
        </mc:AlternateContent>
      </w:r>
    </w:p>
    <w:p w14:paraId="5628E85A" w14:textId="77777777" w:rsidR="00702695" w:rsidRDefault="00000000">
      <w:pPr>
        <w:rPr>
          <w:rFonts w:ascii="Calibri" w:hAnsi="Calibri" w:cs="Calibri"/>
          <w:sz w:val="20"/>
          <w:szCs w:val="20"/>
        </w:rPr>
      </w:pPr>
      <w:r>
        <w:rPr>
          <w:rFonts w:eastAsia="inter" w:cs="Calibri"/>
          <w:b/>
          <w:color w:val="000000"/>
          <w:sz w:val="20"/>
          <w:szCs w:val="20"/>
        </w:rPr>
        <w:t>II.5. Kryteria oceny ofert:</w:t>
      </w:r>
    </w:p>
    <w:p w14:paraId="7A66B409" w14:textId="77777777" w:rsidR="00702695" w:rsidRDefault="00000000">
      <w:pPr>
        <w:rPr>
          <w:rFonts w:ascii="Calibri" w:hAnsi="Calibri" w:cs="Calibri"/>
          <w:sz w:val="20"/>
          <w:szCs w:val="20"/>
        </w:rPr>
      </w:pPr>
      <w:r>
        <w:rPr>
          <w:rFonts w:eastAsia="inter" w:cs="Calibri"/>
          <w:b/>
          <w:color w:val="000000"/>
          <w:sz w:val="20"/>
          <w:szCs w:val="20"/>
        </w:rPr>
        <w:t>Kryterium: Cena netto (100%)</w:t>
      </w:r>
    </w:p>
    <w:p w14:paraId="5115BA53" w14:textId="77777777" w:rsidR="00702695" w:rsidRDefault="00000000">
      <w:pPr>
        <w:rPr>
          <w:rFonts w:ascii="Calibri" w:hAnsi="Calibri" w:cs="Calibri"/>
          <w:sz w:val="20"/>
          <w:szCs w:val="20"/>
        </w:rPr>
      </w:pPr>
      <w:r>
        <w:rPr>
          <w:rFonts w:eastAsia="inter" w:cs="Calibri"/>
          <w:color w:val="000000"/>
          <w:sz w:val="20"/>
          <w:szCs w:val="20"/>
        </w:rPr>
        <w:t>Za najkorzystniejszą zostanie uznana oferta z najniższą ceną netto.</w:t>
      </w:r>
    </w:p>
    <w:p w14:paraId="4999E223" w14:textId="77777777" w:rsidR="00702695" w:rsidRDefault="00000000">
      <w:pPr>
        <w:rPr>
          <w:rFonts w:ascii="Calibri" w:hAnsi="Calibri" w:cs="Calibri"/>
          <w:sz w:val="20"/>
          <w:szCs w:val="20"/>
        </w:rPr>
      </w:pPr>
      <w:r>
        <w:rPr>
          <w:rFonts w:eastAsia="inter" w:cs="Calibri"/>
          <w:color w:val="000000"/>
          <w:sz w:val="20"/>
          <w:szCs w:val="20"/>
        </w:rPr>
        <w:t>W przypadku dwóch ofert o takiej samej cenie Zamawiający przeprowadzi negocjacje cenowe z każdym z oferentów.</w:t>
      </w:r>
    </w:p>
    <w:p w14:paraId="2F852658" w14:textId="77777777" w:rsidR="00702695" w:rsidRDefault="00000000">
      <w:pPr>
        <w:rPr>
          <w:rFonts w:ascii="Calibri" w:hAnsi="Calibri" w:cs="Calibri"/>
          <w:sz w:val="20"/>
          <w:szCs w:val="20"/>
        </w:rPr>
      </w:pPr>
      <w:r>
        <w:rPr>
          <w:rFonts w:eastAsia="inter" w:cs="Calibri"/>
          <w:color w:val="000000"/>
          <w:sz w:val="20"/>
          <w:szCs w:val="20"/>
        </w:rPr>
        <w:t>Do oceny będą brane pod uwagę ceny oferty netto łącznie dla obu części.</w:t>
      </w:r>
    </w:p>
    <w:p w14:paraId="221CB857" w14:textId="77777777" w:rsidR="00702695" w:rsidRDefault="00000000">
      <w:pPr>
        <w:rPr>
          <w:rFonts w:ascii="Calibri" w:hAnsi="Calibri" w:cs="Calibri"/>
          <w:sz w:val="20"/>
          <w:szCs w:val="20"/>
        </w:rPr>
      </w:pPr>
      <w:r>
        <w:rPr>
          <w:noProof/>
        </w:rPr>
        <mc:AlternateContent>
          <mc:Choice Requires="wps">
            <w:drawing>
              <wp:inline distT="0" distB="0" distL="0" distR="0" wp14:anchorId="59220B8A" wp14:editId="0A218840">
                <wp:extent cx="6038850" cy="635"/>
                <wp:effectExtent l="0" t="0" r="19050" b="24765"/>
                <wp:docPr id="5" name="Rectangle 7"/>
                <wp:cNvGraphicFramePr/>
                <a:graphic xmlns:a="http://schemas.openxmlformats.org/drawingml/2006/main">
                  <a:graphicData uri="http://schemas.microsoft.com/office/word/2010/wordprocessingShape">
                    <wps:wsp>
                      <wps:cNvSpPr/>
                      <wps:spPr>
                        <a:xfrm>
                          <a:off x="0" y="0"/>
                          <a:ext cx="6039000" cy="720"/>
                        </a:xfrm>
                        <a:prstGeom prst="rect">
                          <a:avLst/>
                        </a:prstGeom>
                        <a:solidFill>
                          <a:srgbClr val="FFFFFF"/>
                        </a:solidFill>
                        <a:ln w="12700">
                          <a:solidFill>
                            <a:srgbClr val="000000">
                              <a:alpha val="0"/>
                            </a:srgbClr>
                          </a:solidFill>
                          <a:miter/>
                        </a:ln>
                      </wps:spPr>
                      <wps:style>
                        <a:lnRef idx="0">
                          <a:scrgbClr r="0" g="0" b="0"/>
                        </a:lnRef>
                        <a:fillRef idx="0">
                          <a:scrgbClr r="0" g="0" b="0"/>
                        </a:fillRef>
                        <a:effectRef idx="0">
                          <a:scrgbClr r="0" g="0" b="0"/>
                        </a:effectRef>
                        <a:fontRef idx="minor"/>
                      </wps:style>
                      <wps:bodyPr/>
                    </wps:wsp>
                  </a:graphicData>
                </a:graphic>
              </wp:inline>
            </w:drawing>
          </mc:Choice>
          <mc:Fallback>
            <w:pict>
              <v:rect id="shape_0" ID="Rectangle 7" path="m0,0l-2147483645,0l-2147483645,-2147483646l0,-2147483646xe" fillcolor="white" stroked="t" o:allowincell="f" style="position:absolute;margin-left:0pt;margin-top:-2.05pt;width:475.45pt;height:0pt;mso-wrap-style:none;v-text-anchor:middle;mso-position-vertical:top" wp14:anchorId="047BCF50">
                <v:fill o:detectmouseclick="t" type="solid" color2="black"/>
                <v:stroke color="black" weight="12600" joinstyle="miter" endcap="flat"/>
                <w10:wrap type="square"/>
              </v:rect>
            </w:pict>
          </mc:Fallback>
        </mc:AlternateContent>
      </w:r>
    </w:p>
    <w:p w14:paraId="42D8A830" w14:textId="77777777" w:rsidR="00702695" w:rsidRDefault="00000000">
      <w:pPr>
        <w:rPr>
          <w:rFonts w:ascii="Calibri" w:hAnsi="Calibri" w:cs="Calibri"/>
          <w:sz w:val="20"/>
          <w:szCs w:val="20"/>
        </w:rPr>
      </w:pPr>
      <w:r>
        <w:rPr>
          <w:rFonts w:eastAsia="inter" w:cs="Calibri"/>
          <w:b/>
          <w:color w:val="000000"/>
          <w:sz w:val="20"/>
          <w:szCs w:val="20"/>
        </w:rPr>
        <w:t>II.6. Pozostałe warunki zamówienia:</w:t>
      </w:r>
    </w:p>
    <w:p w14:paraId="0CB91753" w14:textId="77777777" w:rsidR="00702695" w:rsidRDefault="00000000">
      <w:pPr>
        <w:rPr>
          <w:rFonts w:ascii="Calibri" w:hAnsi="Calibri" w:cs="Calibri"/>
          <w:sz w:val="20"/>
          <w:szCs w:val="20"/>
        </w:rPr>
      </w:pPr>
      <w:r>
        <w:rPr>
          <w:rFonts w:eastAsia="inter" w:cs="Calibri"/>
          <w:b/>
          <w:color w:val="000000"/>
          <w:sz w:val="20"/>
          <w:szCs w:val="20"/>
        </w:rPr>
        <w:t>CZĘŚĆ 1 – Łódź:</w:t>
      </w:r>
    </w:p>
    <w:p w14:paraId="33C0957B" w14:textId="77777777" w:rsidR="00702695" w:rsidRDefault="00000000">
      <w:pPr>
        <w:numPr>
          <w:ilvl w:val="0"/>
          <w:numId w:val="33"/>
        </w:numPr>
        <w:rPr>
          <w:rFonts w:ascii="Calibri" w:hAnsi="Calibri" w:cs="Calibri"/>
          <w:sz w:val="20"/>
          <w:szCs w:val="20"/>
        </w:rPr>
      </w:pPr>
      <w:r>
        <w:rPr>
          <w:rFonts w:eastAsia="inter" w:cs="Calibri"/>
          <w:color w:val="000000"/>
          <w:sz w:val="20"/>
          <w:szCs w:val="20"/>
        </w:rPr>
        <w:t xml:space="preserve">Wykonawca zobowiązany jest dostarczyć przedmiot zamówienia (łódź) na własny koszt do miejsca wskazanego przez Zamawiającego (Tabaszowa, woj. małopolskie). </w:t>
      </w:r>
    </w:p>
    <w:p w14:paraId="7E3370B6" w14:textId="77777777" w:rsidR="00702695" w:rsidRDefault="00000000">
      <w:pPr>
        <w:numPr>
          <w:ilvl w:val="0"/>
          <w:numId w:val="33"/>
        </w:numPr>
        <w:rPr>
          <w:rFonts w:ascii="Calibri" w:hAnsi="Calibri" w:cs="Calibri"/>
          <w:sz w:val="20"/>
          <w:szCs w:val="20"/>
        </w:rPr>
      </w:pPr>
      <w:r>
        <w:rPr>
          <w:rFonts w:eastAsia="inter" w:cs="Calibri"/>
          <w:color w:val="000000"/>
          <w:sz w:val="20"/>
          <w:szCs w:val="20"/>
        </w:rPr>
        <w:t>Łódź musi być fabrycznie nowa, nieużywana, wolna od wad fizycznych i prawnych.</w:t>
      </w:r>
    </w:p>
    <w:p w14:paraId="1677FEF0" w14:textId="77777777" w:rsidR="00702695" w:rsidRDefault="00000000">
      <w:pPr>
        <w:numPr>
          <w:ilvl w:val="0"/>
          <w:numId w:val="33"/>
        </w:numPr>
        <w:rPr>
          <w:rFonts w:ascii="Calibri" w:hAnsi="Calibri" w:cs="Calibri"/>
          <w:sz w:val="20"/>
          <w:szCs w:val="20"/>
        </w:rPr>
      </w:pPr>
      <w:r>
        <w:rPr>
          <w:rFonts w:eastAsia="inter" w:cs="Calibri"/>
          <w:color w:val="000000"/>
          <w:sz w:val="20"/>
          <w:szCs w:val="20"/>
        </w:rPr>
        <w:t>Łódź musi posiadać komplet oznakowania wizualnego umożliwiającego użytkowanie zgodne z obowiązującymi przepisami.</w:t>
      </w:r>
    </w:p>
    <w:p w14:paraId="147C0A97" w14:textId="77777777" w:rsidR="00702695" w:rsidRDefault="00000000">
      <w:pPr>
        <w:numPr>
          <w:ilvl w:val="0"/>
          <w:numId w:val="33"/>
        </w:numPr>
        <w:rPr>
          <w:rFonts w:eastAsia="inter" w:cs="Calibri"/>
          <w:color w:val="000000"/>
          <w:sz w:val="20"/>
          <w:szCs w:val="20"/>
        </w:rPr>
      </w:pPr>
      <w:r>
        <w:rPr>
          <w:rFonts w:eastAsia="inter" w:cs="Calibri"/>
          <w:color w:val="000000"/>
          <w:sz w:val="20"/>
          <w:szCs w:val="20"/>
        </w:rPr>
        <w:t>Wykonawca zobowiązany jest do przeprowadzenia próby łodzi na wodzie, udzielenia instruktażu obsługi jednostki oraz jej wyposażenia w terminie i miejscu uzgodnionym z Zamawiającym. Rozładunek i test łodzi przeprowadzony będzie w uzgodnionej marinie w Znamirowicach lub Bartkowej a końcowy transport drogą wodną do wskazanego miejsca w Tabaszowej</w:t>
      </w:r>
    </w:p>
    <w:p w14:paraId="75AF0EAE" w14:textId="77777777" w:rsidR="00702695" w:rsidRDefault="00000000">
      <w:pPr>
        <w:numPr>
          <w:ilvl w:val="0"/>
          <w:numId w:val="33"/>
        </w:numPr>
        <w:rPr>
          <w:rFonts w:ascii="Calibri" w:hAnsi="Calibri" w:cs="Calibri"/>
          <w:sz w:val="20"/>
          <w:szCs w:val="20"/>
        </w:rPr>
      </w:pPr>
      <w:r>
        <w:rPr>
          <w:rFonts w:eastAsia="inter" w:cs="Calibri"/>
          <w:color w:val="000000"/>
          <w:sz w:val="20"/>
          <w:szCs w:val="20"/>
        </w:rPr>
        <w:t>Wykonawca zobowiązany jest do przekazania najpóźniej w dniu odbioru przedmiotu zamówienia:</w:t>
      </w:r>
    </w:p>
    <w:p w14:paraId="57D32285" w14:textId="77777777" w:rsidR="00702695" w:rsidRDefault="00000000">
      <w:pPr>
        <w:numPr>
          <w:ilvl w:val="1"/>
          <w:numId w:val="33"/>
        </w:numPr>
        <w:rPr>
          <w:rFonts w:ascii="Calibri" w:hAnsi="Calibri" w:cs="Calibri"/>
          <w:sz w:val="20"/>
          <w:szCs w:val="20"/>
        </w:rPr>
      </w:pPr>
      <w:r>
        <w:rPr>
          <w:rFonts w:eastAsia="inter" w:cs="Calibri"/>
          <w:color w:val="000000"/>
          <w:sz w:val="20"/>
          <w:szCs w:val="20"/>
        </w:rPr>
        <w:t>instrukcji korzystania z łodzi w języku polskim w formie elektronicznej,</w:t>
      </w:r>
    </w:p>
    <w:p w14:paraId="59E02527" w14:textId="77777777" w:rsidR="00702695" w:rsidRDefault="00000000">
      <w:pPr>
        <w:numPr>
          <w:ilvl w:val="1"/>
          <w:numId w:val="33"/>
        </w:numPr>
        <w:rPr>
          <w:rFonts w:ascii="Calibri" w:hAnsi="Calibri" w:cs="Calibri"/>
          <w:sz w:val="20"/>
          <w:szCs w:val="20"/>
        </w:rPr>
      </w:pPr>
      <w:r>
        <w:rPr>
          <w:rFonts w:eastAsia="inter" w:cs="Calibri"/>
          <w:color w:val="000000"/>
          <w:sz w:val="20"/>
          <w:szCs w:val="20"/>
        </w:rPr>
        <w:t>deklaracji zgodności CE,</w:t>
      </w:r>
    </w:p>
    <w:p w14:paraId="06FE2509" w14:textId="77777777" w:rsidR="00702695" w:rsidRDefault="00000000">
      <w:pPr>
        <w:numPr>
          <w:ilvl w:val="1"/>
          <w:numId w:val="33"/>
        </w:numPr>
        <w:rPr>
          <w:rFonts w:ascii="Calibri" w:hAnsi="Calibri" w:cs="Calibri"/>
          <w:sz w:val="20"/>
          <w:szCs w:val="20"/>
        </w:rPr>
      </w:pPr>
      <w:r>
        <w:rPr>
          <w:rFonts w:eastAsia="inter" w:cs="Calibri"/>
          <w:color w:val="000000"/>
          <w:sz w:val="20"/>
          <w:szCs w:val="20"/>
        </w:rPr>
        <w:t>kart gwarancyjnych,</w:t>
      </w:r>
    </w:p>
    <w:p w14:paraId="5EDF71E8" w14:textId="77777777" w:rsidR="00702695" w:rsidRDefault="00000000">
      <w:pPr>
        <w:numPr>
          <w:ilvl w:val="1"/>
          <w:numId w:val="33"/>
        </w:numPr>
        <w:rPr>
          <w:rFonts w:ascii="Calibri" w:hAnsi="Calibri" w:cs="Calibri"/>
          <w:sz w:val="20"/>
          <w:szCs w:val="20"/>
        </w:rPr>
      </w:pPr>
      <w:r>
        <w:rPr>
          <w:rFonts w:eastAsia="inter" w:cs="Calibri"/>
          <w:color w:val="000000"/>
          <w:sz w:val="20"/>
          <w:szCs w:val="20"/>
        </w:rPr>
        <w:t>dokumentów niezbędnych do rejestracji łodzi i jej użytkowania zgodnie z obowiązującymi przepisami prawa.</w:t>
      </w:r>
    </w:p>
    <w:p w14:paraId="3D21AE7E" w14:textId="77777777" w:rsidR="00702695" w:rsidRDefault="00000000">
      <w:pPr>
        <w:numPr>
          <w:ilvl w:val="0"/>
          <w:numId w:val="33"/>
        </w:numPr>
        <w:rPr>
          <w:rFonts w:ascii="Calibri" w:hAnsi="Calibri" w:cs="Calibri"/>
          <w:sz w:val="20"/>
          <w:szCs w:val="20"/>
        </w:rPr>
      </w:pPr>
      <w:r>
        <w:rPr>
          <w:rFonts w:eastAsia="inter" w:cs="Calibri"/>
          <w:color w:val="000000"/>
          <w:sz w:val="20"/>
          <w:szCs w:val="20"/>
        </w:rPr>
        <w:t xml:space="preserve">Termin dostawy: do </w:t>
      </w:r>
      <w:r>
        <w:rPr>
          <w:rFonts w:eastAsia="inter" w:cs="Calibri"/>
          <w:b/>
          <w:color w:val="000000"/>
          <w:sz w:val="20"/>
          <w:szCs w:val="20"/>
        </w:rPr>
        <w:t xml:space="preserve">30.01.2026 r. </w:t>
      </w:r>
    </w:p>
    <w:p w14:paraId="502FF01D" w14:textId="77777777" w:rsidR="00702695" w:rsidRDefault="00000000">
      <w:pPr>
        <w:rPr>
          <w:rFonts w:ascii="Calibri" w:hAnsi="Calibri" w:cs="Calibri"/>
          <w:sz w:val="20"/>
          <w:szCs w:val="20"/>
        </w:rPr>
      </w:pPr>
      <w:r>
        <w:rPr>
          <w:rFonts w:eastAsia="inter" w:cs="Calibri"/>
          <w:b/>
          <w:color w:val="000000"/>
          <w:sz w:val="20"/>
          <w:szCs w:val="20"/>
        </w:rPr>
        <w:t>CZĘŚĆ 2 – Instalacja fotowoltaiczna:</w:t>
      </w:r>
    </w:p>
    <w:p w14:paraId="5A1B684B" w14:textId="77777777" w:rsidR="00702695" w:rsidRDefault="00000000">
      <w:pPr>
        <w:numPr>
          <w:ilvl w:val="0"/>
          <w:numId w:val="34"/>
        </w:numPr>
        <w:rPr>
          <w:rFonts w:ascii="Calibri" w:hAnsi="Calibri" w:cs="Calibri"/>
          <w:sz w:val="20"/>
          <w:szCs w:val="20"/>
        </w:rPr>
      </w:pPr>
      <w:r>
        <w:rPr>
          <w:rFonts w:eastAsia="inter" w:cs="Calibri"/>
          <w:color w:val="000000"/>
          <w:sz w:val="20"/>
          <w:szCs w:val="20"/>
        </w:rPr>
        <w:t>Wykonawca zobowiązany jest do wykonania montażu instalacji fotowoltaicznej na łodzi elektrycznej wskazanej przez Zamawiającego.</w:t>
      </w:r>
    </w:p>
    <w:p w14:paraId="687CE454" w14:textId="77777777" w:rsidR="00702695" w:rsidRDefault="00000000">
      <w:pPr>
        <w:numPr>
          <w:ilvl w:val="0"/>
          <w:numId w:val="34"/>
        </w:numPr>
        <w:rPr>
          <w:rFonts w:ascii="Calibri" w:hAnsi="Calibri" w:cs="Calibri"/>
          <w:sz w:val="20"/>
          <w:szCs w:val="20"/>
        </w:rPr>
      </w:pPr>
      <w:r>
        <w:rPr>
          <w:rFonts w:eastAsia="inter" w:cs="Calibri"/>
          <w:color w:val="000000"/>
          <w:sz w:val="20"/>
          <w:szCs w:val="20"/>
        </w:rPr>
        <w:t>Wszystkie elementy instalacji muszą być fabrycznie nowe, wolne od wad fizycznych i prawnych.</w:t>
      </w:r>
    </w:p>
    <w:p w14:paraId="1A50579D" w14:textId="77777777" w:rsidR="00702695" w:rsidRDefault="00000000">
      <w:pPr>
        <w:numPr>
          <w:ilvl w:val="0"/>
          <w:numId w:val="34"/>
        </w:numPr>
        <w:rPr>
          <w:rFonts w:ascii="Calibri" w:hAnsi="Calibri" w:cs="Calibri"/>
          <w:sz w:val="20"/>
          <w:szCs w:val="20"/>
        </w:rPr>
      </w:pPr>
      <w:r>
        <w:rPr>
          <w:rFonts w:eastAsia="inter" w:cs="Calibri"/>
          <w:color w:val="000000"/>
          <w:sz w:val="20"/>
          <w:szCs w:val="20"/>
        </w:rPr>
        <w:t>Wykonawca zobowiązany jest do przekazania najpóźniej w dniu odbioru przedmiotu zamówienia:</w:t>
      </w:r>
    </w:p>
    <w:p w14:paraId="173DE77F" w14:textId="77777777" w:rsidR="00702695" w:rsidRDefault="00000000">
      <w:pPr>
        <w:numPr>
          <w:ilvl w:val="1"/>
          <w:numId w:val="34"/>
        </w:numPr>
        <w:rPr>
          <w:rFonts w:ascii="Calibri" w:hAnsi="Calibri" w:cs="Calibri"/>
          <w:sz w:val="20"/>
          <w:szCs w:val="20"/>
        </w:rPr>
      </w:pPr>
      <w:r>
        <w:rPr>
          <w:rFonts w:eastAsia="inter" w:cs="Calibri"/>
          <w:color w:val="000000"/>
          <w:sz w:val="20"/>
          <w:szCs w:val="20"/>
        </w:rPr>
        <w:t>instrukcji obsługi instalacji w języku polskim w formie elektronicznej,</w:t>
      </w:r>
    </w:p>
    <w:p w14:paraId="3CE6B539" w14:textId="77777777" w:rsidR="00702695" w:rsidRDefault="00000000">
      <w:pPr>
        <w:numPr>
          <w:ilvl w:val="1"/>
          <w:numId w:val="34"/>
        </w:numPr>
        <w:rPr>
          <w:rFonts w:ascii="Calibri" w:hAnsi="Calibri" w:cs="Calibri"/>
          <w:sz w:val="20"/>
          <w:szCs w:val="20"/>
        </w:rPr>
      </w:pPr>
      <w:r>
        <w:rPr>
          <w:rFonts w:eastAsia="inter" w:cs="Calibri"/>
          <w:color w:val="000000"/>
          <w:sz w:val="20"/>
          <w:szCs w:val="20"/>
        </w:rPr>
        <w:t>dokumentacji technicznej,</w:t>
      </w:r>
    </w:p>
    <w:p w14:paraId="79C32D7C" w14:textId="77777777" w:rsidR="00702695" w:rsidRDefault="00000000">
      <w:pPr>
        <w:numPr>
          <w:ilvl w:val="1"/>
          <w:numId w:val="34"/>
        </w:numPr>
        <w:rPr>
          <w:rFonts w:ascii="Calibri" w:hAnsi="Calibri" w:cs="Calibri"/>
          <w:sz w:val="20"/>
          <w:szCs w:val="20"/>
        </w:rPr>
      </w:pPr>
      <w:r>
        <w:rPr>
          <w:rFonts w:eastAsia="inter" w:cs="Calibri"/>
          <w:color w:val="000000"/>
          <w:sz w:val="20"/>
          <w:szCs w:val="20"/>
        </w:rPr>
        <w:t>kart gwarancyjnych,</w:t>
      </w:r>
    </w:p>
    <w:p w14:paraId="4FB4EFD2" w14:textId="77777777" w:rsidR="00702695" w:rsidRDefault="00000000">
      <w:pPr>
        <w:numPr>
          <w:ilvl w:val="1"/>
          <w:numId w:val="34"/>
        </w:numPr>
        <w:rPr>
          <w:rFonts w:ascii="Calibri" w:hAnsi="Calibri" w:cs="Calibri"/>
          <w:sz w:val="20"/>
          <w:szCs w:val="20"/>
        </w:rPr>
      </w:pPr>
      <w:r>
        <w:rPr>
          <w:rFonts w:eastAsia="inter" w:cs="Calibri"/>
          <w:color w:val="000000"/>
          <w:sz w:val="20"/>
          <w:szCs w:val="20"/>
        </w:rPr>
        <w:t>protokołu uruchomienia i testu systemu.</w:t>
      </w:r>
    </w:p>
    <w:p w14:paraId="6B613C34" w14:textId="77777777" w:rsidR="00702695" w:rsidRDefault="00000000">
      <w:pPr>
        <w:numPr>
          <w:ilvl w:val="0"/>
          <w:numId w:val="34"/>
        </w:numPr>
        <w:rPr>
          <w:rFonts w:ascii="Calibri" w:hAnsi="Calibri" w:cs="Calibri"/>
          <w:sz w:val="20"/>
          <w:szCs w:val="20"/>
        </w:rPr>
      </w:pPr>
      <w:r>
        <w:rPr>
          <w:rFonts w:eastAsia="inter" w:cs="Calibri"/>
          <w:color w:val="000000"/>
          <w:sz w:val="20"/>
          <w:szCs w:val="20"/>
        </w:rPr>
        <w:t xml:space="preserve">Termin realizacji: do </w:t>
      </w:r>
      <w:r>
        <w:rPr>
          <w:rFonts w:eastAsia="inter" w:cs="Calibri"/>
          <w:b/>
          <w:color w:val="000000"/>
          <w:sz w:val="20"/>
          <w:szCs w:val="20"/>
        </w:rPr>
        <w:t>30.01.2026 r.</w:t>
      </w:r>
    </w:p>
    <w:p w14:paraId="0C4F8CD5" w14:textId="77777777" w:rsidR="00702695" w:rsidRDefault="00702695">
      <w:pPr>
        <w:ind w:left="540"/>
        <w:rPr>
          <w:rFonts w:ascii="Calibri" w:hAnsi="Calibri" w:cs="Calibri"/>
          <w:sz w:val="20"/>
          <w:szCs w:val="20"/>
        </w:rPr>
      </w:pPr>
    </w:p>
    <w:p w14:paraId="62DA771B" w14:textId="77777777" w:rsidR="00702695" w:rsidRDefault="00000000">
      <w:pPr>
        <w:rPr>
          <w:rFonts w:ascii="Calibri" w:hAnsi="Calibri" w:cs="Calibri"/>
          <w:sz w:val="20"/>
          <w:szCs w:val="20"/>
        </w:rPr>
      </w:pPr>
      <w:r>
        <w:rPr>
          <w:rFonts w:cs="Calibri"/>
          <w:b/>
          <w:bCs/>
          <w:sz w:val="20"/>
          <w:szCs w:val="20"/>
        </w:rPr>
        <w:t>7. Minimalna gwarancja:</w:t>
      </w:r>
    </w:p>
    <w:p w14:paraId="72183BB2" w14:textId="77777777" w:rsidR="00702695" w:rsidRDefault="00000000">
      <w:pPr>
        <w:numPr>
          <w:ilvl w:val="0"/>
          <w:numId w:val="40"/>
        </w:numPr>
        <w:rPr>
          <w:rFonts w:ascii="Calibri" w:hAnsi="Calibri" w:cs="Calibri"/>
          <w:sz w:val="20"/>
          <w:szCs w:val="20"/>
        </w:rPr>
      </w:pPr>
      <w:r>
        <w:rPr>
          <w:rFonts w:cs="Calibri"/>
          <w:sz w:val="20"/>
          <w:szCs w:val="20"/>
        </w:rPr>
        <w:t>Łódź elektryczna (Część 1): minimum </w:t>
      </w:r>
      <w:r>
        <w:rPr>
          <w:rFonts w:cs="Calibri"/>
          <w:b/>
          <w:bCs/>
          <w:sz w:val="20"/>
          <w:szCs w:val="20"/>
        </w:rPr>
        <w:t>24 miesiące</w:t>
      </w:r>
      <w:r>
        <w:rPr>
          <w:rFonts w:cs="Calibri"/>
          <w:sz w:val="20"/>
          <w:szCs w:val="20"/>
        </w:rPr>
        <w:t> od daty odbioru przedmiotu zamówienia</w:t>
      </w:r>
    </w:p>
    <w:p w14:paraId="26B7034B" w14:textId="77777777" w:rsidR="00702695" w:rsidRDefault="00000000">
      <w:pPr>
        <w:numPr>
          <w:ilvl w:val="0"/>
          <w:numId w:val="40"/>
        </w:numPr>
        <w:rPr>
          <w:rFonts w:ascii="Calibri" w:hAnsi="Calibri" w:cs="Calibri"/>
          <w:sz w:val="20"/>
          <w:szCs w:val="20"/>
        </w:rPr>
      </w:pPr>
      <w:r>
        <w:rPr>
          <w:rFonts w:cs="Calibri"/>
          <w:sz w:val="20"/>
          <w:szCs w:val="20"/>
        </w:rPr>
        <w:t>Instalacja fotowoltaiczna (Część 2): minimum </w:t>
      </w:r>
      <w:r>
        <w:rPr>
          <w:rFonts w:cs="Calibri"/>
          <w:b/>
          <w:bCs/>
          <w:sz w:val="20"/>
          <w:szCs w:val="20"/>
        </w:rPr>
        <w:t>24 miesiące</w:t>
      </w:r>
      <w:r>
        <w:rPr>
          <w:rFonts w:cs="Calibri"/>
          <w:sz w:val="20"/>
          <w:szCs w:val="20"/>
        </w:rPr>
        <w:t> od daty odbioru przedmiotu zamówienia</w:t>
      </w:r>
    </w:p>
    <w:p w14:paraId="56060FD0" w14:textId="77777777" w:rsidR="00702695" w:rsidRDefault="00702695">
      <w:pPr>
        <w:rPr>
          <w:rFonts w:ascii="Calibri" w:hAnsi="Calibri" w:cs="Calibri"/>
          <w:sz w:val="20"/>
          <w:szCs w:val="20"/>
        </w:rPr>
      </w:pPr>
    </w:p>
    <w:p w14:paraId="419987E9" w14:textId="77777777" w:rsidR="00702695" w:rsidRDefault="00000000">
      <w:pPr>
        <w:rPr>
          <w:rFonts w:ascii="Calibri" w:hAnsi="Calibri" w:cs="Calibri"/>
          <w:sz w:val="20"/>
          <w:szCs w:val="20"/>
        </w:rPr>
      </w:pPr>
      <w:r>
        <w:rPr>
          <w:noProof/>
        </w:rPr>
        <mc:AlternateContent>
          <mc:Choice Requires="wps">
            <w:drawing>
              <wp:inline distT="0" distB="0" distL="0" distR="0" wp14:anchorId="4374ADEE" wp14:editId="6E416384">
                <wp:extent cx="6038850" cy="635"/>
                <wp:effectExtent l="0" t="0" r="19050" b="24765"/>
                <wp:docPr id="6" name="Rectangle 6"/>
                <wp:cNvGraphicFramePr/>
                <a:graphic xmlns:a="http://schemas.openxmlformats.org/drawingml/2006/main">
                  <a:graphicData uri="http://schemas.microsoft.com/office/word/2010/wordprocessingShape">
                    <wps:wsp>
                      <wps:cNvSpPr/>
                      <wps:spPr>
                        <a:xfrm>
                          <a:off x="0" y="0"/>
                          <a:ext cx="6039000" cy="720"/>
                        </a:xfrm>
                        <a:prstGeom prst="rect">
                          <a:avLst/>
                        </a:prstGeom>
                        <a:solidFill>
                          <a:srgbClr val="FFFFFF"/>
                        </a:solidFill>
                        <a:ln w="12700">
                          <a:solidFill>
                            <a:srgbClr val="000000">
                              <a:alpha val="0"/>
                            </a:srgbClr>
                          </a:solidFill>
                          <a:miter/>
                        </a:ln>
                      </wps:spPr>
                      <wps:style>
                        <a:lnRef idx="0">
                          <a:scrgbClr r="0" g="0" b="0"/>
                        </a:lnRef>
                        <a:fillRef idx="0">
                          <a:scrgbClr r="0" g="0" b="0"/>
                        </a:fillRef>
                        <a:effectRef idx="0">
                          <a:scrgbClr r="0" g="0" b="0"/>
                        </a:effectRef>
                        <a:fontRef idx="minor"/>
                      </wps:style>
                      <wps:bodyPr/>
                    </wps:wsp>
                  </a:graphicData>
                </a:graphic>
              </wp:inline>
            </w:drawing>
          </mc:Choice>
          <mc:Fallback>
            <w:pict>
              <v:rect id="shape_0" ID="Rectangle 6" path="m0,0l-2147483645,0l-2147483645,-2147483646l0,-2147483646xe" fillcolor="white" stroked="t" o:allowincell="f" style="position:absolute;margin-left:0pt;margin-top:-2.05pt;width:475.45pt;height:0pt;mso-wrap-style:none;v-text-anchor:middle;mso-position-vertical:top" wp14:anchorId="7B7E5416">
                <v:fill o:detectmouseclick="t" type="solid" color2="black"/>
                <v:stroke color="black" weight="12600" joinstyle="miter" endcap="flat"/>
                <w10:wrap type="square"/>
              </v:rect>
            </w:pict>
          </mc:Fallback>
        </mc:AlternateContent>
      </w:r>
    </w:p>
    <w:p w14:paraId="39FFDE52" w14:textId="77777777" w:rsidR="00702695" w:rsidRDefault="00000000">
      <w:pPr>
        <w:ind w:left="-30"/>
        <w:rPr>
          <w:rFonts w:ascii="Calibri" w:hAnsi="Calibri" w:cs="Calibri"/>
          <w:sz w:val="20"/>
          <w:szCs w:val="20"/>
        </w:rPr>
      </w:pPr>
      <w:bookmarkStart w:id="0" w:name="sekcja_iii_informacje_dodatkowe"/>
      <w:r>
        <w:rPr>
          <w:rFonts w:eastAsia="inter" w:cs="Calibri"/>
          <w:b/>
          <w:color w:val="000000"/>
          <w:sz w:val="20"/>
          <w:szCs w:val="20"/>
        </w:rPr>
        <w:t>SEKCJA III: INFORMACJE DODATKOWE</w:t>
      </w:r>
      <w:bookmarkEnd w:id="0"/>
    </w:p>
    <w:p w14:paraId="2800C01D" w14:textId="77777777" w:rsidR="00702695" w:rsidRDefault="00000000">
      <w:pPr>
        <w:rPr>
          <w:rFonts w:ascii="Calibri" w:hAnsi="Calibri" w:cs="Calibri"/>
          <w:sz w:val="20"/>
          <w:szCs w:val="20"/>
        </w:rPr>
      </w:pPr>
      <w:r>
        <w:rPr>
          <w:rFonts w:eastAsia="inter" w:cs="Calibri"/>
          <w:b/>
          <w:color w:val="000000"/>
          <w:sz w:val="20"/>
          <w:szCs w:val="20"/>
        </w:rPr>
        <w:t>III.1. Inne istotne postanowienia:</w:t>
      </w:r>
    </w:p>
    <w:p w14:paraId="3FD6E796" w14:textId="77777777" w:rsidR="00702695" w:rsidRDefault="00000000">
      <w:pPr>
        <w:numPr>
          <w:ilvl w:val="0"/>
          <w:numId w:val="35"/>
        </w:numPr>
        <w:jc w:val="both"/>
        <w:rPr>
          <w:rFonts w:ascii="Calibri" w:hAnsi="Calibri" w:cs="Calibri"/>
          <w:sz w:val="20"/>
          <w:szCs w:val="20"/>
        </w:rPr>
      </w:pPr>
      <w:r>
        <w:rPr>
          <w:rFonts w:eastAsia="inter" w:cs="Calibri"/>
          <w:color w:val="000000"/>
          <w:sz w:val="20"/>
          <w:szCs w:val="20"/>
        </w:rPr>
        <w:t>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ważnych ofert, Zamawiający zwróci się o udzielenie wyjaśnień w określonym terminie dotyczących elementów oferty mających wpływ na wysokość ceny. Obowiązek wykazania, że oferta nie zawiera rażąco niskiej ceny, spoczywa na Wykonawcy/Dostawcy.</w:t>
      </w:r>
    </w:p>
    <w:p w14:paraId="327F312C" w14:textId="77777777" w:rsidR="00702695" w:rsidRDefault="00000000">
      <w:pPr>
        <w:numPr>
          <w:ilvl w:val="0"/>
          <w:numId w:val="35"/>
        </w:numPr>
        <w:jc w:val="both"/>
        <w:rPr>
          <w:rFonts w:ascii="Calibri" w:hAnsi="Calibri" w:cs="Calibri"/>
          <w:sz w:val="20"/>
          <w:szCs w:val="20"/>
        </w:rPr>
      </w:pPr>
      <w:r>
        <w:rPr>
          <w:rFonts w:eastAsia="inter" w:cs="Calibri"/>
          <w:color w:val="000000"/>
          <w:sz w:val="20"/>
          <w:szCs w:val="20"/>
        </w:rPr>
        <w:lastRenderedPageBreak/>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 dostarczonymi dowodami potwierdza, że oferta zawiera rażąco niską cenę w stosunku do przedmiotu zamówienia.</w:t>
      </w:r>
    </w:p>
    <w:p w14:paraId="548E29FE" w14:textId="77777777" w:rsidR="00702695" w:rsidRDefault="00000000">
      <w:pPr>
        <w:numPr>
          <w:ilvl w:val="0"/>
          <w:numId w:val="35"/>
        </w:numPr>
        <w:jc w:val="both"/>
        <w:rPr>
          <w:rFonts w:ascii="Calibri" w:hAnsi="Calibri" w:cs="Calibri"/>
          <w:sz w:val="20"/>
          <w:szCs w:val="20"/>
        </w:rPr>
      </w:pPr>
      <w:r>
        <w:rPr>
          <w:rFonts w:eastAsia="inter" w:cs="Calibri"/>
          <w:color w:val="000000"/>
          <w:sz w:val="20"/>
          <w:szCs w:val="20"/>
        </w:rPr>
        <w:t>Niniejsze zapytanie oraz określone w nim warunki mogą być przez Zamawiającego zmienione lub odwołane.</w:t>
      </w:r>
    </w:p>
    <w:p w14:paraId="6CEDDA46" w14:textId="77777777" w:rsidR="00702695" w:rsidRDefault="00000000">
      <w:pPr>
        <w:numPr>
          <w:ilvl w:val="0"/>
          <w:numId w:val="35"/>
        </w:numPr>
        <w:jc w:val="both"/>
        <w:rPr>
          <w:rFonts w:ascii="Calibri" w:hAnsi="Calibri" w:cs="Calibri"/>
          <w:sz w:val="20"/>
          <w:szCs w:val="20"/>
        </w:rPr>
      </w:pPr>
      <w:r>
        <w:rPr>
          <w:rFonts w:eastAsia="inter" w:cs="Calibri"/>
          <w:color w:val="000000"/>
          <w:sz w:val="20"/>
          <w:szCs w:val="20"/>
        </w:rPr>
        <w:t>Zamawiający informuje, że w przypadku nieotrzymania minimum 1 ważnej oferty w terminie określonym w pkt. II.3 niniejszego zapytania ofertowego, Zamawiający dokonuje wyboru dowolnego Wykonawcy, który spełnia wszystkie kryteria i warunki określone w zapytaniu ofertowym.</w:t>
      </w:r>
    </w:p>
    <w:p w14:paraId="7BDBA9EF" w14:textId="77777777" w:rsidR="00702695" w:rsidRDefault="00000000">
      <w:pPr>
        <w:numPr>
          <w:ilvl w:val="0"/>
          <w:numId w:val="35"/>
        </w:numPr>
        <w:jc w:val="both"/>
        <w:rPr>
          <w:rFonts w:ascii="Calibri" w:hAnsi="Calibri" w:cs="Calibri"/>
          <w:sz w:val="20"/>
          <w:szCs w:val="20"/>
        </w:rPr>
      </w:pPr>
      <w:r>
        <w:rPr>
          <w:rFonts w:eastAsia="inter" w:cs="Calibri"/>
          <w:color w:val="000000"/>
          <w:sz w:val="20"/>
          <w:szCs w:val="20"/>
        </w:rPr>
        <w:t>Zamawiający po wyborze najkorzystniejszej oferty niezwłocznie powiadomi o tym fakcie Wykonawców/Dostawców poprzez zamieszczenie informacji na odpowiedniej stronie internetowej.</w:t>
      </w:r>
    </w:p>
    <w:p w14:paraId="3513356E" w14:textId="77777777" w:rsidR="00702695" w:rsidRDefault="00000000">
      <w:pPr>
        <w:numPr>
          <w:ilvl w:val="0"/>
          <w:numId w:val="35"/>
        </w:numPr>
        <w:jc w:val="both"/>
        <w:rPr>
          <w:rFonts w:ascii="Calibri" w:hAnsi="Calibri" w:cs="Calibri"/>
          <w:sz w:val="20"/>
          <w:szCs w:val="20"/>
        </w:rPr>
      </w:pPr>
      <w:r>
        <w:rPr>
          <w:rFonts w:eastAsia="inter" w:cs="Calibri"/>
          <w:color w:val="000000"/>
          <w:sz w:val="20"/>
          <w:szCs w:val="20"/>
        </w:rPr>
        <w:t>Zamawiający nie jest zobligowany do prowadzenia postępowania według ustawy o zamówieniach publicznych.</w:t>
      </w:r>
    </w:p>
    <w:p w14:paraId="3CF57D53" w14:textId="77777777" w:rsidR="00702695" w:rsidRDefault="00000000">
      <w:pPr>
        <w:numPr>
          <w:ilvl w:val="0"/>
          <w:numId w:val="35"/>
        </w:numPr>
        <w:jc w:val="both"/>
        <w:rPr>
          <w:rFonts w:ascii="Calibri" w:hAnsi="Calibri" w:cs="Calibri"/>
          <w:sz w:val="20"/>
          <w:szCs w:val="20"/>
        </w:rPr>
      </w:pPr>
      <w:r>
        <w:rPr>
          <w:rFonts w:eastAsia="inter" w:cs="Calibri"/>
          <w:color w:val="000000"/>
          <w:sz w:val="20"/>
          <w:szCs w:val="20"/>
        </w:rPr>
        <w:t>Zamawiający zastrzega sobie prawo anulowania zapytania ofertowego bez podawania przyczyn.</w:t>
      </w:r>
    </w:p>
    <w:p w14:paraId="30D5B41E" w14:textId="77777777" w:rsidR="00702695" w:rsidRDefault="00000000">
      <w:pPr>
        <w:numPr>
          <w:ilvl w:val="0"/>
          <w:numId w:val="35"/>
        </w:numPr>
        <w:jc w:val="both"/>
        <w:rPr>
          <w:rFonts w:ascii="Calibri" w:hAnsi="Calibri" w:cs="Calibri"/>
          <w:sz w:val="20"/>
          <w:szCs w:val="20"/>
        </w:rPr>
      </w:pPr>
      <w:r>
        <w:rPr>
          <w:rFonts w:eastAsia="inter" w:cs="Calibri"/>
          <w:color w:val="000000"/>
          <w:sz w:val="20"/>
          <w:szCs w:val="20"/>
        </w:rPr>
        <w:t>Zamawiający zastrzega sobie prawo do zmiany warunków zamówienia lub jego odwołania.</w:t>
      </w:r>
    </w:p>
    <w:p w14:paraId="116BAA02" w14:textId="77777777" w:rsidR="00702695" w:rsidRDefault="00000000">
      <w:pPr>
        <w:numPr>
          <w:ilvl w:val="0"/>
          <w:numId w:val="35"/>
        </w:numPr>
        <w:jc w:val="both"/>
        <w:rPr>
          <w:rFonts w:ascii="Calibri" w:hAnsi="Calibri" w:cs="Calibri"/>
          <w:sz w:val="20"/>
          <w:szCs w:val="20"/>
        </w:rPr>
      </w:pPr>
      <w:r>
        <w:rPr>
          <w:rFonts w:eastAsia="inter" w:cs="Calibri"/>
          <w:color w:val="000000"/>
          <w:sz w:val="20"/>
          <w:szCs w:val="20"/>
        </w:rPr>
        <w:t>Zamawiający poinformuje uczestników o wynikach postępowania poprzez zamieszczenie informacji w Bazie Konkurencyjności.</w:t>
      </w:r>
    </w:p>
    <w:p w14:paraId="6A65D0A9" w14:textId="77777777" w:rsidR="00702695" w:rsidRDefault="00702695">
      <w:pPr>
        <w:ind w:left="540"/>
        <w:rPr>
          <w:rFonts w:ascii="Calibri" w:hAnsi="Calibri" w:cs="Calibri"/>
          <w:sz w:val="20"/>
          <w:szCs w:val="20"/>
        </w:rPr>
      </w:pPr>
    </w:p>
    <w:p w14:paraId="5F02DD9A" w14:textId="77777777" w:rsidR="00702695" w:rsidRDefault="00000000">
      <w:pPr>
        <w:rPr>
          <w:rFonts w:ascii="Calibri" w:hAnsi="Calibri" w:cs="Calibri"/>
          <w:sz w:val="20"/>
          <w:szCs w:val="20"/>
        </w:rPr>
      </w:pPr>
      <w:r>
        <w:rPr>
          <w:rFonts w:eastAsia="inter" w:cs="Calibri"/>
          <w:b/>
          <w:color w:val="000000"/>
          <w:sz w:val="20"/>
          <w:szCs w:val="20"/>
        </w:rPr>
        <w:t>III.2. Finansowanie projektu:</w:t>
      </w:r>
    </w:p>
    <w:p w14:paraId="0BFC409A" w14:textId="77777777" w:rsidR="00702695" w:rsidRDefault="00000000">
      <w:pPr>
        <w:jc w:val="both"/>
        <w:rPr>
          <w:rFonts w:ascii="Calibri" w:eastAsia="inter" w:hAnsi="Calibri" w:cs="Calibri"/>
          <w:color w:val="000000"/>
          <w:sz w:val="20"/>
          <w:szCs w:val="20"/>
        </w:rPr>
      </w:pPr>
      <w:r>
        <w:rPr>
          <w:rFonts w:eastAsia="inter" w:cs="Calibri"/>
          <w:color w:val="000000"/>
          <w:sz w:val="20"/>
          <w:szCs w:val="20"/>
        </w:rPr>
        <w:t>Zamawiający informuje, że projekt zamierza realizować z wykorzystaniem funduszy Unii Europejskiej w ramach programu Krajowy Plan Odbudowy i Zwiększania Odporności (KPO), Komponent A „Odporność i Konkurencyjność Gospodarki", Inwestycja A1.2.1 Inwestycje dla przedsiębiorstw w produkty, usługi i kompetencje pracowników oraz kadry związane z dywersyfikacją działalności.</w:t>
      </w:r>
    </w:p>
    <w:p w14:paraId="67471DBF" w14:textId="77777777" w:rsidR="00702695" w:rsidRDefault="00702695">
      <w:pPr>
        <w:jc w:val="both"/>
        <w:rPr>
          <w:rFonts w:ascii="Calibri" w:hAnsi="Calibri" w:cs="Calibri"/>
          <w:sz w:val="20"/>
          <w:szCs w:val="20"/>
        </w:rPr>
      </w:pPr>
    </w:p>
    <w:p w14:paraId="2E4D255E" w14:textId="77777777" w:rsidR="00702695" w:rsidRDefault="00000000">
      <w:pPr>
        <w:rPr>
          <w:rFonts w:ascii="Calibri" w:hAnsi="Calibri" w:cs="Calibri"/>
          <w:sz w:val="20"/>
          <w:szCs w:val="20"/>
        </w:rPr>
      </w:pPr>
      <w:r>
        <w:rPr>
          <w:rFonts w:eastAsia="inter" w:cs="Calibri"/>
          <w:b/>
          <w:color w:val="000000"/>
          <w:sz w:val="20"/>
          <w:szCs w:val="20"/>
        </w:rPr>
        <w:t>III.3. Termin i miejsce realizacji zamówienia:</w:t>
      </w:r>
    </w:p>
    <w:p w14:paraId="609F6016" w14:textId="77777777" w:rsidR="00702695" w:rsidRDefault="00000000">
      <w:pPr>
        <w:numPr>
          <w:ilvl w:val="0"/>
          <w:numId w:val="36"/>
        </w:numPr>
        <w:rPr>
          <w:rFonts w:ascii="Calibri" w:hAnsi="Calibri" w:cs="Calibri"/>
          <w:sz w:val="20"/>
          <w:szCs w:val="20"/>
        </w:rPr>
      </w:pPr>
      <w:r>
        <w:rPr>
          <w:rFonts w:eastAsia="inter" w:cs="Calibri"/>
          <w:b/>
          <w:sz w:val="20"/>
          <w:szCs w:val="20"/>
        </w:rPr>
        <w:t>Termin realizacji:</w:t>
      </w:r>
      <w:r>
        <w:rPr>
          <w:rFonts w:eastAsia="inter" w:cs="Calibri"/>
          <w:sz w:val="20"/>
          <w:szCs w:val="20"/>
        </w:rPr>
        <w:t xml:space="preserve"> do 30.01.2026 r. </w:t>
      </w:r>
    </w:p>
    <w:p w14:paraId="5D361D22" w14:textId="77777777" w:rsidR="00702695" w:rsidRDefault="00000000">
      <w:pPr>
        <w:numPr>
          <w:ilvl w:val="0"/>
          <w:numId w:val="36"/>
        </w:numPr>
        <w:rPr>
          <w:rFonts w:ascii="Calibri" w:hAnsi="Calibri" w:cs="Calibri"/>
          <w:sz w:val="20"/>
          <w:szCs w:val="20"/>
        </w:rPr>
      </w:pPr>
      <w:r>
        <w:rPr>
          <w:rFonts w:eastAsia="inter" w:cs="Calibri"/>
          <w:b/>
          <w:sz w:val="20"/>
          <w:szCs w:val="20"/>
        </w:rPr>
        <w:t>Miejsce dostawy/montażu:</w:t>
      </w:r>
      <w:r>
        <w:rPr>
          <w:rFonts w:eastAsia="inter" w:cs="Calibri"/>
          <w:sz w:val="20"/>
          <w:szCs w:val="20"/>
        </w:rPr>
        <w:t xml:space="preserve"> Tabaszowa, woj. małopolskie </w:t>
      </w:r>
    </w:p>
    <w:p w14:paraId="000885D6" w14:textId="77777777" w:rsidR="00702695" w:rsidRDefault="00000000">
      <w:pPr>
        <w:rPr>
          <w:rFonts w:ascii="Calibri" w:hAnsi="Calibri" w:cs="Calibri"/>
          <w:sz w:val="20"/>
          <w:szCs w:val="20"/>
        </w:rPr>
      </w:pPr>
      <w:r>
        <w:rPr>
          <w:rFonts w:eastAsia="inter" w:cs="Calibri"/>
          <w:b/>
          <w:color w:val="000000"/>
          <w:sz w:val="20"/>
          <w:szCs w:val="20"/>
        </w:rPr>
        <w:t>III.4. Istotne dla stron postanowienia umowy:</w:t>
      </w:r>
    </w:p>
    <w:p w14:paraId="6203061B" w14:textId="77777777" w:rsidR="00702695" w:rsidRDefault="00000000">
      <w:pPr>
        <w:numPr>
          <w:ilvl w:val="0"/>
          <w:numId w:val="37"/>
        </w:numPr>
        <w:rPr>
          <w:rFonts w:ascii="Calibri" w:hAnsi="Calibri" w:cs="Calibri"/>
          <w:sz w:val="20"/>
          <w:szCs w:val="20"/>
        </w:rPr>
      </w:pPr>
      <w:r>
        <w:rPr>
          <w:rFonts w:eastAsia="inter" w:cs="Calibri"/>
          <w:color w:val="000000"/>
          <w:sz w:val="20"/>
          <w:szCs w:val="20"/>
        </w:rPr>
        <w:t>Przedmiot zamówienia</w:t>
      </w:r>
    </w:p>
    <w:p w14:paraId="290E2FD3" w14:textId="77777777" w:rsidR="00702695" w:rsidRDefault="00000000">
      <w:pPr>
        <w:numPr>
          <w:ilvl w:val="0"/>
          <w:numId w:val="37"/>
        </w:numPr>
        <w:rPr>
          <w:rFonts w:ascii="Calibri" w:hAnsi="Calibri" w:cs="Calibri"/>
          <w:sz w:val="20"/>
          <w:szCs w:val="20"/>
        </w:rPr>
      </w:pPr>
      <w:r>
        <w:rPr>
          <w:rFonts w:eastAsia="inter" w:cs="Calibri"/>
          <w:color w:val="000000"/>
          <w:sz w:val="20"/>
          <w:szCs w:val="20"/>
        </w:rPr>
        <w:t>Termin wykonania przedmiotu zamówienia</w:t>
      </w:r>
    </w:p>
    <w:p w14:paraId="204D75FD" w14:textId="77777777" w:rsidR="00702695" w:rsidRDefault="00000000">
      <w:pPr>
        <w:numPr>
          <w:ilvl w:val="0"/>
          <w:numId w:val="37"/>
        </w:numPr>
        <w:rPr>
          <w:rFonts w:ascii="Calibri" w:hAnsi="Calibri" w:cs="Calibri"/>
          <w:sz w:val="20"/>
          <w:szCs w:val="20"/>
        </w:rPr>
      </w:pPr>
      <w:r>
        <w:rPr>
          <w:rFonts w:eastAsia="inter" w:cs="Calibri"/>
          <w:color w:val="000000"/>
          <w:sz w:val="20"/>
          <w:szCs w:val="20"/>
        </w:rPr>
        <w:t>Wymagana gwarancja</w:t>
      </w:r>
    </w:p>
    <w:p w14:paraId="56B43790" w14:textId="77777777" w:rsidR="00702695" w:rsidRDefault="00000000">
      <w:pPr>
        <w:numPr>
          <w:ilvl w:val="0"/>
          <w:numId w:val="37"/>
        </w:numPr>
        <w:rPr>
          <w:rFonts w:ascii="Calibri" w:hAnsi="Calibri" w:cs="Calibri"/>
          <w:sz w:val="20"/>
          <w:szCs w:val="20"/>
        </w:rPr>
      </w:pPr>
      <w:r>
        <w:rPr>
          <w:rFonts w:eastAsia="inter" w:cs="Calibri"/>
          <w:color w:val="000000"/>
          <w:sz w:val="20"/>
          <w:szCs w:val="20"/>
        </w:rPr>
        <w:t>Zamawiający dopuszcza zmianę umowy w formie aneksu w przypadku:</w:t>
      </w:r>
    </w:p>
    <w:p w14:paraId="5AC4622F" w14:textId="77777777" w:rsidR="00702695" w:rsidRDefault="00000000">
      <w:pPr>
        <w:numPr>
          <w:ilvl w:val="1"/>
          <w:numId w:val="37"/>
        </w:numPr>
        <w:jc w:val="both"/>
        <w:rPr>
          <w:rFonts w:ascii="Calibri" w:hAnsi="Calibri" w:cs="Calibri"/>
          <w:sz w:val="20"/>
          <w:szCs w:val="20"/>
        </w:rPr>
      </w:pPr>
      <w:r>
        <w:rPr>
          <w:rFonts w:eastAsia="inter" w:cs="Calibri"/>
          <w:color w:val="000000"/>
          <w:sz w:val="20"/>
          <w:szCs w:val="20"/>
        </w:rPr>
        <w:t>gdy ze strony Instytucji Pośredniczącej pojawi się konieczność zmiany sposobu wykonania zamówienia przez Oferenta,</w:t>
      </w:r>
    </w:p>
    <w:p w14:paraId="3AF77ADE" w14:textId="77777777" w:rsidR="00702695" w:rsidRDefault="00000000">
      <w:pPr>
        <w:numPr>
          <w:ilvl w:val="1"/>
          <w:numId w:val="37"/>
        </w:numPr>
        <w:jc w:val="both"/>
        <w:rPr>
          <w:rFonts w:ascii="Calibri" w:hAnsi="Calibri" w:cs="Calibri"/>
          <w:sz w:val="20"/>
          <w:szCs w:val="20"/>
        </w:rPr>
      </w:pPr>
      <w:r>
        <w:rPr>
          <w:rFonts w:eastAsia="inter" w:cs="Calibri"/>
          <w:color w:val="000000"/>
          <w:sz w:val="20"/>
          <w:szCs w:val="20"/>
        </w:rPr>
        <w:t>istotnych zmian w zakresie przedmiotu i sposobu realizacji Umowy niespowodowanych działaniem lub zaniechaniem którejkolwiek ze Stron Umowy,</w:t>
      </w:r>
    </w:p>
    <w:p w14:paraId="43316FAA" w14:textId="77777777" w:rsidR="00702695" w:rsidRDefault="00000000">
      <w:pPr>
        <w:numPr>
          <w:ilvl w:val="1"/>
          <w:numId w:val="37"/>
        </w:numPr>
        <w:jc w:val="both"/>
        <w:rPr>
          <w:rFonts w:ascii="Calibri" w:hAnsi="Calibri" w:cs="Calibri"/>
          <w:sz w:val="20"/>
          <w:szCs w:val="20"/>
        </w:rPr>
      </w:pPr>
      <w:r>
        <w:rPr>
          <w:rFonts w:eastAsia="inter" w:cs="Calibri"/>
          <w:color w:val="000000"/>
          <w:sz w:val="20"/>
          <w:szCs w:val="20"/>
        </w:rPr>
        <w:t>Zamawiający dopuszcza wprowadzenie zmian w przypadku wystąpienia siły wyższej, co uniemożliwia wykonanie przedmiotu umowy zgodnie z SZ,</w:t>
      </w:r>
    </w:p>
    <w:p w14:paraId="5A959E81" w14:textId="77777777" w:rsidR="00702695" w:rsidRDefault="00000000">
      <w:pPr>
        <w:numPr>
          <w:ilvl w:val="1"/>
          <w:numId w:val="37"/>
        </w:numPr>
        <w:jc w:val="both"/>
        <w:rPr>
          <w:rFonts w:ascii="Calibri" w:hAnsi="Calibri" w:cs="Calibri"/>
          <w:sz w:val="20"/>
          <w:szCs w:val="20"/>
        </w:rPr>
      </w:pPr>
      <w:r>
        <w:rPr>
          <w:rFonts w:eastAsia="inter" w:cs="Calibri"/>
          <w:color w:val="000000"/>
          <w:sz w:val="20"/>
          <w:szCs w:val="20"/>
        </w:rPr>
        <w:t>Nastąpi zmiana Wytycznych w zakresie kwalifikowalności wydatków w ramach EFRR na lata 2021-2027 lub innych obowiązujących Wytycznych,</w:t>
      </w:r>
    </w:p>
    <w:p w14:paraId="38EE9B39" w14:textId="77777777" w:rsidR="00702695" w:rsidRDefault="00000000">
      <w:pPr>
        <w:numPr>
          <w:ilvl w:val="1"/>
          <w:numId w:val="37"/>
        </w:numPr>
        <w:jc w:val="both"/>
        <w:rPr>
          <w:rFonts w:ascii="Calibri" w:hAnsi="Calibri" w:cs="Calibri"/>
          <w:sz w:val="20"/>
          <w:szCs w:val="20"/>
        </w:rPr>
      </w:pPr>
      <w:r>
        <w:rPr>
          <w:rFonts w:eastAsia="inter" w:cs="Calibri"/>
          <w:color w:val="000000"/>
          <w:sz w:val="20"/>
          <w:szCs w:val="20"/>
        </w:rPr>
        <w:t>Nastąpi zmiana w interpretacjach Wytycznych,</w:t>
      </w:r>
    </w:p>
    <w:p w14:paraId="34C5A3D0" w14:textId="77777777" w:rsidR="00702695" w:rsidRDefault="00000000">
      <w:pPr>
        <w:numPr>
          <w:ilvl w:val="1"/>
          <w:numId w:val="37"/>
        </w:numPr>
        <w:jc w:val="both"/>
        <w:rPr>
          <w:rFonts w:ascii="Calibri" w:hAnsi="Calibri" w:cs="Calibri"/>
          <w:sz w:val="20"/>
          <w:szCs w:val="20"/>
        </w:rPr>
      </w:pPr>
      <w:r>
        <w:rPr>
          <w:rFonts w:eastAsia="inter" w:cs="Calibri"/>
          <w:color w:val="000000"/>
          <w:sz w:val="20"/>
          <w:szCs w:val="20"/>
        </w:rPr>
        <w:t>Nastąpi zmiana przepisów prawa powszechnie obowiązującego, skutkująca koniecznością wprowadzenia zmian do zawartej Umowy,</w:t>
      </w:r>
    </w:p>
    <w:p w14:paraId="1D2A2EB1" w14:textId="77777777" w:rsidR="00702695" w:rsidRDefault="00000000">
      <w:pPr>
        <w:numPr>
          <w:ilvl w:val="1"/>
          <w:numId w:val="37"/>
        </w:numPr>
        <w:jc w:val="both"/>
        <w:rPr>
          <w:rFonts w:ascii="Calibri" w:hAnsi="Calibri" w:cs="Calibri"/>
          <w:sz w:val="20"/>
          <w:szCs w:val="20"/>
        </w:rPr>
      </w:pPr>
      <w:r>
        <w:rPr>
          <w:rFonts w:eastAsia="inter" w:cs="Calibri"/>
          <w:color w:val="000000"/>
          <w:sz w:val="20"/>
          <w:szCs w:val="20"/>
        </w:rPr>
        <w:t>Wynikną rozbieżności i niejasności w Umowie, których nie będzie można usunąć w inny sposób niż poprzez zmianę postanowień Umowy,</w:t>
      </w:r>
    </w:p>
    <w:p w14:paraId="764E04C1" w14:textId="77777777" w:rsidR="00702695" w:rsidRDefault="00000000">
      <w:pPr>
        <w:numPr>
          <w:ilvl w:val="1"/>
          <w:numId w:val="37"/>
        </w:numPr>
        <w:jc w:val="both"/>
        <w:rPr>
          <w:rFonts w:ascii="Calibri" w:hAnsi="Calibri" w:cs="Calibri"/>
          <w:sz w:val="20"/>
          <w:szCs w:val="20"/>
        </w:rPr>
      </w:pPr>
      <w:r>
        <w:rPr>
          <w:rFonts w:eastAsia="inter" w:cs="Calibri"/>
          <w:color w:val="000000"/>
          <w:sz w:val="20"/>
          <w:szCs w:val="20"/>
        </w:rPr>
        <w:t>Nastąpi konieczność likwidacji pomyłek pisarskich i rachunkowych w treści Umowy,</w:t>
      </w:r>
    </w:p>
    <w:p w14:paraId="2A1952C1" w14:textId="77777777" w:rsidR="00702695" w:rsidRDefault="00000000">
      <w:pPr>
        <w:numPr>
          <w:ilvl w:val="1"/>
          <w:numId w:val="37"/>
        </w:numPr>
        <w:jc w:val="both"/>
        <w:rPr>
          <w:rFonts w:ascii="Calibri" w:hAnsi="Calibri" w:cs="Calibri"/>
          <w:sz w:val="20"/>
          <w:szCs w:val="20"/>
        </w:rPr>
      </w:pPr>
      <w:r>
        <w:rPr>
          <w:rFonts w:eastAsia="inter" w:cs="Calibri"/>
          <w:color w:val="000000"/>
          <w:sz w:val="20"/>
          <w:szCs w:val="20"/>
        </w:rPr>
        <w:t>Nastąpią okoliczności, których Zamawiający działając z należytą starannością nie mógł przewidzieć, a zmiana postanowień w Umowie nie prowadzi do zmiany charakteru Umowy lub w lepszy sposób zabezpieczy cele projektu,</w:t>
      </w:r>
    </w:p>
    <w:p w14:paraId="28888C82" w14:textId="77777777" w:rsidR="00702695" w:rsidRDefault="00000000">
      <w:pPr>
        <w:numPr>
          <w:ilvl w:val="1"/>
          <w:numId w:val="37"/>
        </w:numPr>
        <w:jc w:val="both"/>
        <w:rPr>
          <w:rFonts w:ascii="Calibri" w:hAnsi="Calibri" w:cs="Calibri"/>
          <w:sz w:val="20"/>
          <w:szCs w:val="20"/>
        </w:rPr>
      </w:pPr>
      <w:r>
        <w:rPr>
          <w:rFonts w:eastAsia="inter" w:cs="Calibri"/>
          <w:color w:val="000000"/>
          <w:sz w:val="20"/>
          <w:szCs w:val="20"/>
        </w:rPr>
        <w:t>Zmiany terminu wykonania zamówienia, w przypadku, gdy z powodów niezależnych od Wykonawcy nie będzie możliwe wykonanie zamówienia w zakładanym terminie.</w:t>
      </w:r>
    </w:p>
    <w:p w14:paraId="19831B44" w14:textId="77777777" w:rsidR="00702695" w:rsidRDefault="00000000">
      <w:pPr>
        <w:numPr>
          <w:ilvl w:val="1"/>
          <w:numId w:val="37"/>
        </w:numPr>
        <w:jc w:val="both"/>
        <w:rPr>
          <w:rFonts w:ascii="Calibri" w:hAnsi="Calibri" w:cs="Calibri"/>
          <w:sz w:val="20"/>
          <w:szCs w:val="20"/>
        </w:rPr>
      </w:pPr>
      <w:r>
        <w:rPr>
          <w:rFonts w:eastAsia="inter" w:cs="Calibri"/>
          <w:color w:val="000000"/>
          <w:sz w:val="20"/>
          <w:szCs w:val="20"/>
        </w:rPr>
        <w:t>Zmiany terminu wykonania zamówienia, w przypadku, gdy z powodów niezależnych od Wykonawcy warunki pogodowe nie pozwolą na dostawę i testy w zakładanym terminie</w:t>
      </w:r>
    </w:p>
    <w:p w14:paraId="55B9B07B" w14:textId="77777777" w:rsidR="00702695" w:rsidRDefault="00000000">
      <w:pPr>
        <w:numPr>
          <w:ilvl w:val="1"/>
          <w:numId w:val="37"/>
        </w:numPr>
        <w:jc w:val="both"/>
        <w:rPr>
          <w:rFonts w:eastAsia="inter" w:cs="Calibri"/>
          <w:color w:val="000000"/>
          <w:sz w:val="20"/>
          <w:szCs w:val="20"/>
        </w:rPr>
      </w:pPr>
      <w:r>
        <w:rPr>
          <w:rFonts w:eastAsia="inter" w:cs="Calibri"/>
          <w:color w:val="000000"/>
          <w:sz w:val="20"/>
          <w:szCs w:val="20"/>
        </w:rPr>
        <w:lastRenderedPageBreak/>
        <w:t xml:space="preserve">Zamawiający dopuszcza możliwość wypłaty zaliczki na poczet realizacji zamówienia w wysokości do 50% wynagrodzenia brutto.  </w:t>
      </w:r>
    </w:p>
    <w:p w14:paraId="4FB4420A" w14:textId="77777777" w:rsidR="00702695" w:rsidRDefault="00000000">
      <w:pPr>
        <w:numPr>
          <w:ilvl w:val="1"/>
          <w:numId w:val="37"/>
        </w:numPr>
        <w:jc w:val="both"/>
        <w:rPr>
          <w:rFonts w:ascii="Calibri" w:hAnsi="Calibri" w:cs="Calibri"/>
          <w:sz w:val="20"/>
          <w:szCs w:val="20"/>
        </w:rPr>
      </w:pPr>
      <w:r>
        <w:rPr>
          <w:rFonts w:cs="Calibri"/>
          <w:sz w:val="20"/>
          <w:szCs w:val="20"/>
        </w:rPr>
        <w:t>Zaliczka zostanie wypłacona na podstawie faktury zaliczkowej (lub pro forma) wystawionej przez Wykonawcę po zawarciu Umowy, płatnej w terminie do 7 dni.</w:t>
      </w:r>
    </w:p>
    <w:p w14:paraId="51564DED" w14:textId="77777777" w:rsidR="00702695" w:rsidRDefault="00000000">
      <w:pPr>
        <w:numPr>
          <w:ilvl w:val="1"/>
          <w:numId w:val="37"/>
        </w:numPr>
        <w:jc w:val="both"/>
        <w:rPr>
          <w:rFonts w:ascii="Calibri" w:hAnsi="Calibri" w:cs="Calibri"/>
          <w:sz w:val="20"/>
          <w:szCs w:val="20"/>
        </w:rPr>
      </w:pPr>
      <w:r>
        <w:rPr>
          <w:rFonts w:cs="Calibri"/>
          <w:sz w:val="20"/>
          <w:szCs w:val="20"/>
        </w:rPr>
        <w:t>Pozostała część wynagrodzenia płatna będzie na podstawie indywidualnych negocjacji. Dopuszczalna jest płatność przed dostawą końcową.</w:t>
      </w:r>
    </w:p>
    <w:p w14:paraId="76F86432" w14:textId="77777777" w:rsidR="00702695" w:rsidRDefault="00000000">
      <w:pPr>
        <w:numPr>
          <w:ilvl w:val="1"/>
          <w:numId w:val="37"/>
        </w:numPr>
        <w:jc w:val="both"/>
        <w:rPr>
          <w:rFonts w:ascii="Calibri" w:hAnsi="Calibri" w:cs="Calibri"/>
          <w:sz w:val="20"/>
          <w:szCs w:val="20"/>
        </w:rPr>
      </w:pPr>
      <w:r>
        <w:rPr>
          <w:rFonts w:cs="Calibri"/>
          <w:sz w:val="20"/>
          <w:szCs w:val="20"/>
        </w:rPr>
        <w:t>W przypadku Wykonawcy prowadzącego działalność gospodarczą krócej niż 2 lata, wypłata zaliczki może być uwarunkowana wniesieniem zabezpieczenia (np. weksla in blanco poręczonego przez osoby fizyczne).</w:t>
      </w:r>
    </w:p>
    <w:p w14:paraId="3228CFF8" w14:textId="77777777" w:rsidR="00702695" w:rsidRDefault="00000000">
      <w:pPr>
        <w:ind w:left="1080"/>
        <w:jc w:val="both"/>
        <w:rPr>
          <w:rFonts w:ascii="Calibri" w:hAnsi="Calibri" w:cs="Calibri"/>
          <w:sz w:val="20"/>
          <w:szCs w:val="20"/>
        </w:rPr>
      </w:pPr>
      <w:r>
        <w:rPr>
          <w:rFonts w:cs="Calibri"/>
          <w:b/>
          <w:bCs/>
          <w:sz w:val="20"/>
          <w:szCs w:val="20"/>
        </w:rPr>
        <w:t>Kary umowne:</w:t>
      </w:r>
    </w:p>
    <w:p w14:paraId="62BF3608" w14:textId="77777777" w:rsidR="00702695" w:rsidRDefault="00000000">
      <w:pPr>
        <w:numPr>
          <w:ilvl w:val="1"/>
          <w:numId w:val="37"/>
        </w:numPr>
        <w:jc w:val="both"/>
        <w:rPr>
          <w:rFonts w:ascii="Calibri" w:hAnsi="Calibri" w:cs="Calibri"/>
          <w:sz w:val="20"/>
          <w:szCs w:val="20"/>
        </w:rPr>
      </w:pPr>
      <w:r>
        <w:rPr>
          <w:rFonts w:cs="Calibri"/>
          <w:sz w:val="20"/>
          <w:szCs w:val="20"/>
        </w:rPr>
        <w:t>W celu zabezpieczenia należytego wykonania umowy, Zamawiający przewiduje kary umowne. Wykonawca zapłaci Zamawiającemu karę umowną w wysokości </w:t>
      </w:r>
      <w:r>
        <w:rPr>
          <w:rFonts w:cs="Calibri"/>
          <w:b/>
          <w:bCs/>
          <w:sz w:val="20"/>
          <w:szCs w:val="20"/>
        </w:rPr>
        <w:t>0,2%</w:t>
      </w:r>
      <w:r>
        <w:rPr>
          <w:rFonts w:cs="Calibri"/>
          <w:sz w:val="20"/>
          <w:szCs w:val="20"/>
        </w:rPr>
        <w:t>wynagrodzenia brutto za każdy dzień zwłoki w terminowym wykonaniu przedmiotu zamówienia.</w:t>
      </w:r>
    </w:p>
    <w:p w14:paraId="5C88C20C" w14:textId="77777777" w:rsidR="00702695" w:rsidRDefault="00000000">
      <w:pPr>
        <w:numPr>
          <w:ilvl w:val="1"/>
          <w:numId w:val="37"/>
        </w:numPr>
        <w:jc w:val="both"/>
        <w:rPr>
          <w:rFonts w:ascii="Calibri" w:hAnsi="Calibri" w:cs="Calibri"/>
          <w:sz w:val="20"/>
          <w:szCs w:val="20"/>
        </w:rPr>
      </w:pPr>
      <w:r>
        <w:rPr>
          <w:rFonts w:cs="Calibri"/>
          <w:sz w:val="20"/>
          <w:szCs w:val="20"/>
        </w:rPr>
        <w:t>Łączna wysokość kar umownych nie może przekroczyć 20% wartości zamówienia.</w:t>
      </w:r>
    </w:p>
    <w:p w14:paraId="05892AD8" w14:textId="77777777" w:rsidR="00702695" w:rsidRDefault="00000000">
      <w:pPr>
        <w:ind w:left="1080"/>
        <w:jc w:val="both"/>
        <w:rPr>
          <w:rFonts w:ascii="Calibri" w:hAnsi="Calibri" w:cs="Calibri"/>
          <w:sz w:val="20"/>
          <w:szCs w:val="20"/>
        </w:rPr>
      </w:pPr>
      <w:r>
        <w:rPr>
          <w:rFonts w:cs="Calibri"/>
          <w:b/>
          <w:bCs/>
          <w:sz w:val="20"/>
          <w:szCs w:val="20"/>
        </w:rPr>
        <w:t>Gwarancja:</w:t>
      </w:r>
    </w:p>
    <w:p w14:paraId="7A3D43D5" w14:textId="77777777" w:rsidR="00702695" w:rsidRDefault="00000000">
      <w:pPr>
        <w:numPr>
          <w:ilvl w:val="1"/>
          <w:numId w:val="37"/>
        </w:numPr>
        <w:jc w:val="both"/>
        <w:rPr>
          <w:rFonts w:ascii="Calibri" w:hAnsi="Calibri" w:cs="Calibri"/>
          <w:sz w:val="20"/>
          <w:szCs w:val="20"/>
        </w:rPr>
      </w:pPr>
      <w:r>
        <w:rPr>
          <w:rFonts w:cs="Calibri"/>
          <w:sz w:val="20"/>
          <w:szCs w:val="20"/>
        </w:rPr>
        <w:t>Wykonawca udzieli gwarancji jakości na przedmiot zamówienia na okres minimum </w:t>
      </w:r>
      <w:r>
        <w:rPr>
          <w:rFonts w:cs="Calibri"/>
          <w:b/>
          <w:bCs/>
          <w:sz w:val="20"/>
          <w:szCs w:val="20"/>
        </w:rPr>
        <w:t>24 miesięcy</w:t>
      </w:r>
      <w:r>
        <w:rPr>
          <w:rFonts w:cs="Calibri"/>
          <w:sz w:val="20"/>
          <w:szCs w:val="20"/>
        </w:rPr>
        <w:t> (liczony od daty odbioru końcowego).</w:t>
      </w:r>
    </w:p>
    <w:p w14:paraId="1B603865" w14:textId="77777777" w:rsidR="00702695" w:rsidRDefault="00702695">
      <w:pPr>
        <w:ind w:left="720"/>
        <w:jc w:val="both"/>
        <w:rPr>
          <w:rFonts w:ascii="Calibri" w:hAnsi="Calibri" w:cs="Calibri"/>
          <w:sz w:val="20"/>
          <w:szCs w:val="20"/>
        </w:rPr>
      </w:pPr>
    </w:p>
    <w:p w14:paraId="55603177" w14:textId="77777777" w:rsidR="00702695" w:rsidRDefault="00000000">
      <w:pPr>
        <w:rPr>
          <w:rFonts w:ascii="Calibri" w:hAnsi="Calibri" w:cs="Calibri"/>
          <w:sz w:val="20"/>
          <w:szCs w:val="20"/>
        </w:rPr>
      </w:pPr>
      <w:r>
        <w:rPr>
          <w:noProof/>
        </w:rPr>
        <mc:AlternateContent>
          <mc:Choice Requires="wps">
            <w:drawing>
              <wp:inline distT="0" distB="0" distL="0" distR="0" wp14:anchorId="5D93B9E9" wp14:editId="074FFC56">
                <wp:extent cx="6038850" cy="635"/>
                <wp:effectExtent l="0" t="0" r="19050" b="24765"/>
                <wp:docPr id="7" name="Rectangle 5"/>
                <wp:cNvGraphicFramePr/>
                <a:graphic xmlns:a="http://schemas.openxmlformats.org/drawingml/2006/main">
                  <a:graphicData uri="http://schemas.microsoft.com/office/word/2010/wordprocessingShape">
                    <wps:wsp>
                      <wps:cNvSpPr/>
                      <wps:spPr>
                        <a:xfrm>
                          <a:off x="0" y="0"/>
                          <a:ext cx="6039000" cy="720"/>
                        </a:xfrm>
                        <a:prstGeom prst="rect">
                          <a:avLst/>
                        </a:prstGeom>
                        <a:solidFill>
                          <a:srgbClr val="FFFFFF"/>
                        </a:solidFill>
                        <a:ln w="12700">
                          <a:solidFill>
                            <a:srgbClr val="000000">
                              <a:alpha val="0"/>
                            </a:srgbClr>
                          </a:solidFill>
                          <a:miter/>
                        </a:ln>
                      </wps:spPr>
                      <wps:style>
                        <a:lnRef idx="0">
                          <a:scrgbClr r="0" g="0" b="0"/>
                        </a:lnRef>
                        <a:fillRef idx="0">
                          <a:scrgbClr r="0" g="0" b="0"/>
                        </a:fillRef>
                        <a:effectRef idx="0">
                          <a:scrgbClr r="0" g="0" b="0"/>
                        </a:effectRef>
                        <a:fontRef idx="minor"/>
                      </wps:style>
                      <wps:bodyPr/>
                    </wps:wsp>
                  </a:graphicData>
                </a:graphic>
              </wp:inline>
            </w:drawing>
          </mc:Choice>
          <mc:Fallback>
            <w:pict>
              <v:rect id="shape_0" ID="Rectangle 5" path="m0,0l-2147483645,0l-2147483645,-2147483646l0,-2147483646xe" fillcolor="white" stroked="t" o:allowincell="f" style="position:absolute;margin-left:0pt;margin-top:-2.05pt;width:475.45pt;height:0pt;mso-wrap-style:none;v-text-anchor:middle;mso-position-vertical:top" wp14:anchorId="3FF2118E">
                <v:fill o:detectmouseclick="t" type="solid" color2="black"/>
                <v:stroke color="black" weight="12600" joinstyle="miter" endcap="flat"/>
                <w10:wrap type="square"/>
              </v:rect>
            </w:pict>
          </mc:Fallback>
        </mc:AlternateContent>
      </w:r>
    </w:p>
    <w:p w14:paraId="6656739A" w14:textId="77777777" w:rsidR="00702695" w:rsidRDefault="00000000">
      <w:pPr>
        <w:ind w:left="-30"/>
        <w:rPr>
          <w:rFonts w:ascii="Calibri" w:hAnsi="Calibri" w:cs="Calibri"/>
          <w:sz w:val="20"/>
          <w:szCs w:val="20"/>
        </w:rPr>
      </w:pPr>
      <w:bookmarkStart w:id="1" w:name="sekcja_iv_załączniki"/>
      <w:r>
        <w:rPr>
          <w:rFonts w:eastAsia="inter" w:cs="Calibri"/>
          <w:b/>
          <w:color w:val="000000"/>
          <w:sz w:val="20"/>
          <w:szCs w:val="20"/>
        </w:rPr>
        <w:t>SEKCJA IV: ZAŁĄCZNIKI</w:t>
      </w:r>
      <w:bookmarkEnd w:id="1"/>
    </w:p>
    <w:p w14:paraId="1D9DBED4" w14:textId="77777777" w:rsidR="00702695" w:rsidRDefault="00000000">
      <w:pPr>
        <w:numPr>
          <w:ilvl w:val="0"/>
          <w:numId w:val="38"/>
        </w:numPr>
        <w:rPr>
          <w:rFonts w:ascii="Calibri" w:eastAsia="inter" w:hAnsi="Calibri" w:cs="Calibri"/>
          <w:color w:val="000000"/>
          <w:sz w:val="20"/>
          <w:szCs w:val="20"/>
        </w:rPr>
      </w:pPr>
      <w:r>
        <w:rPr>
          <w:rFonts w:eastAsia="inter" w:cs="Calibri"/>
          <w:color w:val="000000"/>
          <w:sz w:val="20"/>
          <w:szCs w:val="20"/>
        </w:rPr>
        <w:t>Formularz oferty (zawiera obie części: łódź i instalacja PV)</w:t>
      </w:r>
    </w:p>
    <w:p w14:paraId="47AE835D" w14:textId="77777777" w:rsidR="00702695" w:rsidRDefault="00000000">
      <w:pPr>
        <w:numPr>
          <w:ilvl w:val="0"/>
          <w:numId w:val="38"/>
        </w:numPr>
        <w:rPr>
          <w:rFonts w:ascii="Calibri" w:hAnsi="Calibri" w:cs="Calibri"/>
          <w:sz w:val="20"/>
          <w:szCs w:val="20"/>
        </w:rPr>
      </w:pPr>
      <w:r>
        <w:rPr>
          <w:rFonts w:eastAsia="inter" w:cs="Calibri"/>
          <w:color w:val="000000"/>
          <w:sz w:val="20"/>
          <w:szCs w:val="20"/>
        </w:rPr>
        <w:t>Oświadczenie o braku powiązań</w:t>
      </w:r>
    </w:p>
    <w:p w14:paraId="0CF2510B" w14:textId="77777777" w:rsidR="00702695" w:rsidRDefault="00000000">
      <w:pPr>
        <w:numPr>
          <w:ilvl w:val="0"/>
          <w:numId w:val="38"/>
        </w:numPr>
        <w:rPr>
          <w:rFonts w:ascii="Calibri" w:hAnsi="Calibri" w:cs="Calibri"/>
          <w:sz w:val="20"/>
          <w:szCs w:val="20"/>
        </w:rPr>
      </w:pPr>
      <w:r>
        <w:rPr>
          <w:rFonts w:eastAsia="inter" w:cs="Calibri"/>
          <w:color w:val="000000"/>
          <w:sz w:val="20"/>
          <w:szCs w:val="20"/>
        </w:rPr>
        <w:t>Oświadczenie wykonawcy o niepodleganiu wykluczeniu</w:t>
      </w:r>
    </w:p>
    <w:p w14:paraId="471BC6B2" w14:textId="77777777" w:rsidR="00702695" w:rsidRDefault="00000000">
      <w:pPr>
        <w:numPr>
          <w:ilvl w:val="0"/>
          <w:numId w:val="38"/>
        </w:numPr>
        <w:rPr>
          <w:rFonts w:ascii="Calibri" w:hAnsi="Calibri" w:cs="Calibri"/>
          <w:sz w:val="20"/>
          <w:szCs w:val="20"/>
        </w:rPr>
      </w:pPr>
      <w:r>
        <w:rPr>
          <w:rFonts w:eastAsia="inter" w:cs="Calibri"/>
          <w:color w:val="000000"/>
          <w:sz w:val="20"/>
          <w:szCs w:val="20"/>
        </w:rPr>
        <w:t>Oświadczenie dotyczące wspierania działań wojennych Federacji Rosyjskiej</w:t>
      </w:r>
    </w:p>
    <w:p w14:paraId="0FA2813F" w14:textId="77777777" w:rsidR="00702695" w:rsidRDefault="00702695">
      <w:pPr>
        <w:ind w:left="540"/>
        <w:jc w:val="both"/>
        <w:rPr>
          <w:rFonts w:ascii="Calibri" w:hAnsi="Calibri" w:cs="Calibri"/>
          <w:sz w:val="20"/>
          <w:szCs w:val="20"/>
        </w:rPr>
      </w:pPr>
    </w:p>
    <w:p w14:paraId="6844F48C" w14:textId="77777777" w:rsidR="00702695" w:rsidRDefault="00702695">
      <w:pPr>
        <w:jc w:val="both"/>
        <w:rPr>
          <w:sz w:val="20"/>
          <w:szCs w:val="20"/>
        </w:rPr>
      </w:pPr>
    </w:p>
    <w:p w14:paraId="38669493" w14:textId="77777777" w:rsidR="00702695" w:rsidRDefault="00702695"/>
    <w:p w14:paraId="525E8C97" w14:textId="77777777" w:rsidR="00702695" w:rsidRDefault="00702695"/>
    <w:sectPr w:rsidR="00702695">
      <w:headerReference w:type="default" r:id="rId9"/>
      <w:pgSz w:w="11906" w:h="16838"/>
      <w:pgMar w:top="1417" w:right="1417" w:bottom="1417"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0391D" w14:textId="77777777" w:rsidR="00D03234" w:rsidRDefault="00D03234">
      <w:r>
        <w:separator/>
      </w:r>
    </w:p>
  </w:endnote>
  <w:endnote w:type="continuationSeparator" w:id="0">
    <w:p w14:paraId="1B7A99BF" w14:textId="77777777" w:rsidR="00D03234" w:rsidRDefault="00D03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inter">
    <w:altName w:val="Cambria"/>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7A34E" w14:textId="77777777" w:rsidR="00D03234" w:rsidRDefault="00D03234">
      <w:r>
        <w:separator/>
      </w:r>
    </w:p>
  </w:footnote>
  <w:footnote w:type="continuationSeparator" w:id="0">
    <w:p w14:paraId="3966A195" w14:textId="77777777" w:rsidR="00D03234" w:rsidRDefault="00D03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088EE" w14:textId="77777777" w:rsidR="00702695" w:rsidRDefault="00000000">
    <w:pPr>
      <w:pStyle w:val="Nagwek"/>
    </w:pPr>
    <w:r>
      <w:rPr>
        <w:noProof/>
      </w:rPr>
      <w:drawing>
        <wp:anchor distT="0" distB="0" distL="0" distR="0" simplePos="0" relativeHeight="16" behindDoc="0" locked="0" layoutInCell="0" allowOverlap="1" wp14:anchorId="3A62E94C" wp14:editId="7F9CD15C">
          <wp:simplePos x="0" y="0"/>
          <wp:positionH relativeFrom="page">
            <wp:posOffset>485140</wp:posOffset>
          </wp:positionH>
          <wp:positionV relativeFrom="page">
            <wp:posOffset>214630</wp:posOffset>
          </wp:positionV>
          <wp:extent cx="6461760" cy="638175"/>
          <wp:effectExtent l="0" t="0" r="0" b="0"/>
          <wp:wrapThrough wrapText="bothSides">
            <wp:wrapPolygon edited="0">
              <wp:start x="194" y="448"/>
              <wp:lineTo x="-102" y="4263"/>
              <wp:lineTo x="-148" y="14586"/>
              <wp:lineTo x="515" y="17728"/>
              <wp:lineTo x="21186" y="17728"/>
              <wp:lineTo x="21186" y="448"/>
              <wp:lineTo x="194" y="448"/>
            </wp:wrapPolygon>
          </wp:wrapThrough>
          <wp:docPr id="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1"/>
                  <pic:cNvPicPr>
                    <a:picLocks noChangeAspect="1" noChangeArrowheads="1"/>
                  </pic:cNvPicPr>
                </pic:nvPicPr>
                <pic:blipFill>
                  <a:blip r:embed="rId1"/>
                  <a:stretch>
                    <a:fillRect/>
                  </a:stretch>
                </pic:blipFill>
                <pic:spPr bwMode="auto">
                  <a:xfrm>
                    <a:off x="0" y="0"/>
                    <a:ext cx="6461760" cy="6381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D45F2"/>
    <w:multiLevelType w:val="multilevel"/>
    <w:tmpl w:val="2FE01404"/>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15:restartNumberingAfterBreak="0">
    <w:nsid w:val="04FD167D"/>
    <w:multiLevelType w:val="multilevel"/>
    <w:tmpl w:val="FFE0FFE8"/>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0504275C"/>
    <w:multiLevelType w:val="multilevel"/>
    <w:tmpl w:val="81448310"/>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15:restartNumberingAfterBreak="0">
    <w:nsid w:val="079805DB"/>
    <w:multiLevelType w:val="multilevel"/>
    <w:tmpl w:val="A016F7EE"/>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096B0B68"/>
    <w:multiLevelType w:val="multilevel"/>
    <w:tmpl w:val="9A88EF4C"/>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0B462703"/>
    <w:multiLevelType w:val="multilevel"/>
    <w:tmpl w:val="C788568E"/>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11FB73E7"/>
    <w:multiLevelType w:val="multilevel"/>
    <w:tmpl w:val="8A9C05F2"/>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133A546D"/>
    <w:multiLevelType w:val="multilevel"/>
    <w:tmpl w:val="62908E84"/>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19DE0CC7"/>
    <w:multiLevelType w:val="multilevel"/>
    <w:tmpl w:val="D116E5EC"/>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1D8537FE"/>
    <w:multiLevelType w:val="multilevel"/>
    <w:tmpl w:val="9DDEED24"/>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22C47298"/>
    <w:multiLevelType w:val="multilevel"/>
    <w:tmpl w:val="F3C4462C"/>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2A3031AB"/>
    <w:multiLevelType w:val="multilevel"/>
    <w:tmpl w:val="33D8385E"/>
    <w:lvl w:ilvl="0">
      <w:start w:val="1"/>
      <w:numFmt w:val="decimal"/>
      <w:lvlText w:val="%1."/>
      <w:lvlJc w:val="left"/>
      <w:pPr>
        <w:tabs>
          <w:tab w:val="num" w:pos="900"/>
        </w:tabs>
        <w:ind w:left="540" w:hanging="360"/>
      </w:pPr>
    </w:lvl>
    <w:lvl w:ilvl="1">
      <w:start w:val="1"/>
      <w:numFmt w:val="bullet"/>
      <w:lvlText w:val="o"/>
      <w:lvlJc w:val="left"/>
      <w:pPr>
        <w:tabs>
          <w:tab w:val="num" w:pos="1440"/>
        </w:tabs>
        <w:ind w:left="1080" w:hanging="360"/>
      </w:pPr>
      <w:rPr>
        <w:rFonts w:ascii="Courier New" w:hAnsi="Courier New" w:cs="Courier New" w:hint="default"/>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2AD14A64"/>
    <w:multiLevelType w:val="multilevel"/>
    <w:tmpl w:val="256C2B54"/>
    <w:lvl w:ilvl="0">
      <w:start w:val="1"/>
      <w:numFmt w:val="decimal"/>
      <w:lvlText w:val="%1."/>
      <w:lvlJc w:val="left"/>
      <w:pPr>
        <w:tabs>
          <w:tab w:val="num" w:pos="900"/>
        </w:tabs>
        <w:ind w:left="54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2BEE7D32"/>
    <w:multiLevelType w:val="multilevel"/>
    <w:tmpl w:val="5BFC483C"/>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3127588A"/>
    <w:multiLevelType w:val="multilevel"/>
    <w:tmpl w:val="F1BE971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15:restartNumberingAfterBreak="0">
    <w:nsid w:val="331B3E31"/>
    <w:multiLevelType w:val="multilevel"/>
    <w:tmpl w:val="17BCD042"/>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341F5482"/>
    <w:multiLevelType w:val="multilevel"/>
    <w:tmpl w:val="79201C52"/>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358452D4"/>
    <w:multiLevelType w:val="multilevel"/>
    <w:tmpl w:val="CCBE52D0"/>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36F23352"/>
    <w:multiLevelType w:val="multilevel"/>
    <w:tmpl w:val="27DEBF62"/>
    <w:lvl w:ilvl="0">
      <w:start w:val="1"/>
      <w:numFmt w:val="decimal"/>
      <w:lvlText w:val="%1."/>
      <w:lvlJc w:val="left"/>
      <w:pPr>
        <w:tabs>
          <w:tab w:val="num" w:pos="900"/>
        </w:tabs>
        <w:ind w:left="540" w:hanging="360"/>
      </w:pPr>
    </w:lvl>
    <w:lvl w:ilvl="1">
      <w:start w:val="1"/>
      <w:numFmt w:val="bullet"/>
      <w:lvlText w:val="o"/>
      <w:lvlJc w:val="left"/>
      <w:pPr>
        <w:tabs>
          <w:tab w:val="num" w:pos="1440"/>
        </w:tabs>
        <w:ind w:left="1080" w:hanging="360"/>
      </w:pPr>
      <w:rPr>
        <w:rFonts w:ascii="Courier New" w:hAnsi="Courier New" w:cs="Courier New" w:hint="default"/>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3CEA1C3A"/>
    <w:multiLevelType w:val="multilevel"/>
    <w:tmpl w:val="4BD20556"/>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3DFB08F0"/>
    <w:multiLevelType w:val="multilevel"/>
    <w:tmpl w:val="3B28FA6C"/>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3FE5039B"/>
    <w:multiLevelType w:val="multilevel"/>
    <w:tmpl w:val="EF9827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43A72A0C"/>
    <w:multiLevelType w:val="multilevel"/>
    <w:tmpl w:val="8132ED60"/>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15:restartNumberingAfterBreak="0">
    <w:nsid w:val="48EA0DD3"/>
    <w:multiLevelType w:val="multilevel"/>
    <w:tmpl w:val="EF18EE9E"/>
    <w:lvl w:ilvl="0">
      <w:start w:val="1"/>
      <w:numFmt w:val="decimal"/>
      <w:lvlText w:val="%1."/>
      <w:lvlJc w:val="left"/>
      <w:pPr>
        <w:tabs>
          <w:tab w:val="num" w:pos="900"/>
        </w:tabs>
        <w:ind w:left="54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15:restartNumberingAfterBreak="0">
    <w:nsid w:val="490C223F"/>
    <w:multiLevelType w:val="multilevel"/>
    <w:tmpl w:val="F31C30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97C5982"/>
    <w:multiLevelType w:val="multilevel"/>
    <w:tmpl w:val="2084F044"/>
    <w:lvl w:ilvl="0">
      <w:start w:val="1"/>
      <w:numFmt w:val="decimal"/>
      <w:lvlText w:val="%1."/>
      <w:lvlJc w:val="left"/>
      <w:pPr>
        <w:tabs>
          <w:tab w:val="num" w:pos="900"/>
        </w:tabs>
        <w:ind w:left="540" w:hanging="360"/>
      </w:pPr>
    </w:lvl>
    <w:lvl w:ilvl="1">
      <w:start w:val="1"/>
      <w:numFmt w:val="bullet"/>
      <w:lvlText w:val="o"/>
      <w:lvlJc w:val="left"/>
      <w:pPr>
        <w:tabs>
          <w:tab w:val="num" w:pos="1440"/>
        </w:tabs>
        <w:ind w:left="1080" w:hanging="360"/>
      </w:pPr>
      <w:rPr>
        <w:rFonts w:ascii="Courier New" w:hAnsi="Courier New" w:cs="Courier New" w:hint="default"/>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15:restartNumberingAfterBreak="0">
    <w:nsid w:val="4AAF54B5"/>
    <w:multiLevelType w:val="multilevel"/>
    <w:tmpl w:val="D85005E0"/>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4DF45F28"/>
    <w:multiLevelType w:val="multilevel"/>
    <w:tmpl w:val="9FCA9B1A"/>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15:restartNumberingAfterBreak="0">
    <w:nsid w:val="501C1B53"/>
    <w:multiLevelType w:val="multilevel"/>
    <w:tmpl w:val="CF268EF2"/>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512F5069"/>
    <w:multiLevelType w:val="multilevel"/>
    <w:tmpl w:val="0EDC4F4E"/>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0" w15:restartNumberingAfterBreak="0">
    <w:nsid w:val="517070BA"/>
    <w:multiLevelType w:val="multilevel"/>
    <w:tmpl w:val="C0006BE6"/>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15:restartNumberingAfterBreak="0">
    <w:nsid w:val="52677AAC"/>
    <w:multiLevelType w:val="multilevel"/>
    <w:tmpl w:val="B714297C"/>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2" w15:restartNumberingAfterBreak="0">
    <w:nsid w:val="54B74568"/>
    <w:multiLevelType w:val="multilevel"/>
    <w:tmpl w:val="CA7C73F6"/>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617643C2"/>
    <w:multiLevelType w:val="multilevel"/>
    <w:tmpl w:val="354C0058"/>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4" w15:restartNumberingAfterBreak="0">
    <w:nsid w:val="6EEA51B5"/>
    <w:multiLevelType w:val="multilevel"/>
    <w:tmpl w:val="8B941868"/>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5" w15:restartNumberingAfterBreak="0">
    <w:nsid w:val="742D27DA"/>
    <w:multiLevelType w:val="multilevel"/>
    <w:tmpl w:val="FB3AAAF6"/>
    <w:lvl w:ilvl="0">
      <w:start w:val="1"/>
      <w:numFmt w:val="decimal"/>
      <w:lvlText w:val="%1."/>
      <w:lvlJc w:val="left"/>
      <w:pPr>
        <w:tabs>
          <w:tab w:val="num" w:pos="900"/>
        </w:tabs>
        <w:ind w:left="54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6" w15:restartNumberingAfterBreak="0">
    <w:nsid w:val="74D61180"/>
    <w:multiLevelType w:val="multilevel"/>
    <w:tmpl w:val="317A7878"/>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7" w15:restartNumberingAfterBreak="0">
    <w:nsid w:val="7B67783E"/>
    <w:multiLevelType w:val="multilevel"/>
    <w:tmpl w:val="85C07CD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8" w15:restartNumberingAfterBreak="0">
    <w:nsid w:val="7BCE5C0F"/>
    <w:multiLevelType w:val="multilevel"/>
    <w:tmpl w:val="E1F2AD06"/>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9" w15:restartNumberingAfterBreak="0">
    <w:nsid w:val="7D4E6419"/>
    <w:multiLevelType w:val="multilevel"/>
    <w:tmpl w:val="CC905230"/>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0" w15:restartNumberingAfterBreak="0">
    <w:nsid w:val="7D9229DC"/>
    <w:multiLevelType w:val="multilevel"/>
    <w:tmpl w:val="5380E9A6"/>
    <w:lvl w:ilvl="0">
      <w:start w:val="1"/>
      <w:numFmt w:val="bullet"/>
      <w:lvlText w:val=""/>
      <w:lvlJc w:val="left"/>
      <w:pPr>
        <w:tabs>
          <w:tab w:val="num" w:pos="900"/>
        </w:tabs>
        <w:ind w:left="5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16cid:durableId="2081439764">
    <w:abstractNumId w:val="14"/>
  </w:num>
  <w:num w:numId="2" w16cid:durableId="1104039737">
    <w:abstractNumId w:val="8"/>
  </w:num>
  <w:num w:numId="3" w16cid:durableId="808522677">
    <w:abstractNumId w:val="22"/>
  </w:num>
  <w:num w:numId="4" w16cid:durableId="882868130">
    <w:abstractNumId w:val="16"/>
  </w:num>
  <w:num w:numId="5" w16cid:durableId="1113594036">
    <w:abstractNumId w:val="9"/>
  </w:num>
  <w:num w:numId="6" w16cid:durableId="705524307">
    <w:abstractNumId w:val="0"/>
  </w:num>
  <w:num w:numId="7" w16cid:durableId="1959992769">
    <w:abstractNumId w:val="10"/>
  </w:num>
  <w:num w:numId="8" w16cid:durableId="1854873684">
    <w:abstractNumId w:val="31"/>
  </w:num>
  <w:num w:numId="9" w16cid:durableId="455100557">
    <w:abstractNumId w:val="6"/>
  </w:num>
  <w:num w:numId="10" w16cid:durableId="312563241">
    <w:abstractNumId w:val="13"/>
  </w:num>
  <w:num w:numId="11" w16cid:durableId="460463642">
    <w:abstractNumId w:val="1"/>
  </w:num>
  <w:num w:numId="12" w16cid:durableId="2094085930">
    <w:abstractNumId w:val="40"/>
  </w:num>
  <w:num w:numId="13" w16cid:durableId="2090038272">
    <w:abstractNumId w:val="7"/>
  </w:num>
  <w:num w:numId="14" w16cid:durableId="1483697001">
    <w:abstractNumId w:val="20"/>
  </w:num>
  <w:num w:numId="15" w16cid:durableId="96564407">
    <w:abstractNumId w:val="32"/>
  </w:num>
  <w:num w:numId="16" w16cid:durableId="89787538">
    <w:abstractNumId w:val="30"/>
  </w:num>
  <w:num w:numId="17" w16cid:durableId="459618851">
    <w:abstractNumId w:val="29"/>
  </w:num>
  <w:num w:numId="18" w16cid:durableId="860321065">
    <w:abstractNumId w:val="17"/>
  </w:num>
  <w:num w:numId="19" w16cid:durableId="1713991706">
    <w:abstractNumId w:val="2"/>
  </w:num>
  <w:num w:numId="20" w16cid:durableId="251790331">
    <w:abstractNumId w:val="27"/>
  </w:num>
  <w:num w:numId="21" w16cid:durableId="929849362">
    <w:abstractNumId w:val="4"/>
  </w:num>
  <w:num w:numId="22" w16cid:durableId="719940730">
    <w:abstractNumId w:val="33"/>
  </w:num>
  <w:num w:numId="23" w16cid:durableId="1408959656">
    <w:abstractNumId w:val="26"/>
  </w:num>
  <w:num w:numId="24" w16cid:durableId="2024088492">
    <w:abstractNumId w:val="3"/>
  </w:num>
  <w:num w:numId="25" w16cid:durableId="774598974">
    <w:abstractNumId w:val="5"/>
  </w:num>
  <w:num w:numId="26" w16cid:durableId="1994337675">
    <w:abstractNumId w:val="39"/>
  </w:num>
  <w:num w:numId="27" w16cid:durableId="811681449">
    <w:abstractNumId w:val="15"/>
  </w:num>
  <w:num w:numId="28" w16cid:durableId="150878090">
    <w:abstractNumId w:val="34"/>
  </w:num>
  <w:num w:numId="29" w16cid:durableId="1375613244">
    <w:abstractNumId w:val="38"/>
  </w:num>
  <w:num w:numId="30" w16cid:durableId="733896879">
    <w:abstractNumId w:val="12"/>
  </w:num>
  <w:num w:numId="31" w16cid:durableId="1112628060">
    <w:abstractNumId w:val="28"/>
  </w:num>
  <w:num w:numId="32" w16cid:durableId="1691031545">
    <w:abstractNumId w:val="36"/>
  </w:num>
  <w:num w:numId="33" w16cid:durableId="1442844786">
    <w:abstractNumId w:val="11"/>
  </w:num>
  <w:num w:numId="34" w16cid:durableId="2017919951">
    <w:abstractNumId w:val="25"/>
  </w:num>
  <w:num w:numId="35" w16cid:durableId="666133609">
    <w:abstractNumId w:val="23"/>
  </w:num>
  <w:num w:numId="36" w16cid:durableId="164130902">
    <w:abstractNumId w:val="19"/>
  </w:num>
  <w:num w:numId="37" w16cid:durableId="750856034">
    <w:abstractNumId w:val="18"/>
  </w:num>
  <w:num w:numId="38" w16cid:durableId="1491095942">
    <w:abstractNumId w:val="35"/>
  </w:num>
  <w:num w:numId="39" w16cid:durableId="936596253">
    <w:abstractNumId w:val="24"/>
  </w:num>
  <w:num w:numId="40" w16cid:durableId="385302463">
    <w:abstractNumId w:val="37"/>
  </w:num>
  <w:num w:numId="41" w16cid:durableId="86082237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695"/>
    <w:rsid w:val="00702695"/>
    <w:rsid w:val="0093142F"/>
    <w:rsid w:val="00D03234"/>
    <w:rsid w:val="00F97EC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5747F118"/>
  <w15:docId w15:val="{C19D3686-E73C-E049-BAF3-647B52EC0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6E417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uiPriority w:val="9"/>
    <w:qFormat/>
    <w:rsid w:val="00EF3C49"/>
    <w:pPr>
      <w:spacing w:beforeAutospacing="1" w:afterAutospacing="1"/>
      <w:outlineLvl w:val="2"/>
    </w:pPr>
    <w:rPr>
      <w:rFonts w:ascii="Times New Roman" w:eastAsia="Times New Roman" w:hAnsi="Times New Roman" w:cs="Times New Roman"/>
      <w:b/>
      <w:bCs/>
      <w:kern w:val="0"/>
      <w:sz w:val="27"/>
      <w:szCs w:val="27"/>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EF3C49"/>
  </w:style>
  <w:style w:type="character" w:customStyle="1" w:styleId="StopkaZnak">
    <w:name w:val="Stopka Znak"/>
    <w:basedOn w:val="Domylnaczcionkaakapitu"/>
    <w:link w:val="Stopka"/>
    <w:uiPriority w:val="99"/>
    <w:qFormat/>
    <w:rsid w:val="00EF3C49"/>
  </w:style>
  <w:style w:type="character" w:customStyle="1" w:styleId="Nagwek3Znak">
    <w:name w:val="Nagłówek 3 Znak"/>
    <w:basedOn w:val="Domylnaczcionkaakapitu"/>
    <w:link w:val="Nagwek3"/>
    <w:uiPriority w:val="9"/>
    <w:qFormat/>
    <w:rsid w:val="00EF3C49"/>
    <w:rPr>
      <w:rFonts w:ascii="Times New Roman" w:eastAsia="Times New Roman" w:hAnsi="Times New Roman" w:cs="Times New Roman"/>
      <w:b/>
      <w:bCs/>
      <w:kern w:val="0"/>
      <w:sz w:val="27"/>
      <w:szCs w:val="27"/>
      <w:lang w:eastAsia="pl-PL"/>
      <w14:ligatures w14:val="none"/>
    </w:rPr>
  </w:style>
  <w:style w:type="character" w:styleId="Pogrubienie">
    <w:name w:val="Strong"/>
    <w:basedOn w:val="Domylnaczcionkaakapitu"/>
    <w:uiPriority w:val="22"/>
    <w:qFormat/>
    <w:rsid w:val="00EF3C49"/>
    <w:rPr>
      <w:b/>
      <w:bCs/>
    </w:rPr>
  </w:style>
  <w:style w:type="character" w:customStyle="1" w:styleId="TekstpodstawowyZnak">
    <w:name w:val="Tekst podstawowy Znak"/>
    <w:basedOn w:val="Domylnaczcionkaakapitu"/>
    <w:link w:val="Tekstpodstawowy"/>
    <w:uiPriority w:val="1"/>
    <w:qFormat/>
    <w:rsid w:val="00EF3C49"/>
    <w:rPr>
      <w:rFonts w:ascii="Calibri" w:eastAsia="Calibri" w:hAnsi="Calibri" w:cs="Calibri"/>
      <w:kern w:val="0"/>
      <w:sz w:val="22"/>
      <w:szCs w:val="22"/>
      <w14:ligatures w14:val="none"/>
    </w:rPr>
  </w:style>
  <w:style w:type="character" w:customStyle="1" w:styleId="TytuZnak">
    <w:name w:val="Tytuł Znak"/>
    <w:basedOn w:val="Domylnaczcionkaakapitu"/>
    <w:link w:val="Tytu"/>
    <w:uiPriority w:val="10"/>
    <w:qFormat/>
    <w:rsid w:val="00E3425D"/>
    <w:rPr>
      <w:rFonts w:ascii="Calibri" w:eastAsia="Calibri" w:hAnsi="Calibri" w:cs="Calibri"/>
      <w:b/>
      <w:kern w:val="0"/>
      <w:sz w:val="22"/>
      <w:szCs w:val="22"/>
      <w:lang w:eastAsia="pl-PL"/>
      <w14:ligatures w14:val="none"/>
    </w:rPr>
  </w:style>
  <w:style w:type="character" w:customStyle="1" w:styleId="Nagwek2Znak">
    <w:name w:val="Nagłówek 2 Znak"/>
    <w:basedOn w:val="Domylnaczcionkaakapitu"/>
    <w:link w:val="Nagwek2"/>
    <w:uiPriority w:val="9"/>
    <w:semiHidden/>
    <w:qFormat/>
    <w:rsid w:val="006E4177"/>
    <w:rPr>
      <w:rFonts w:asciiTheme="majorHAnsi" w:eastAsiaTheme="majorEastAsia" w:hAnsiTheme="majorHAnsi" w:cstheme="majorBidi"/>
      <w:color w:val="2F5496" w:themeColor="accent1" w:themeShade="BF"/>
      <w:sz w:val="26"/>
      <w:szCs w:val="26"/>
    </w:rPr>
  </w:style>
  <w:style w:type="character" w:styleId="Hipercze">
    <w:name w:val="Hyperlink"/>
    <w:basedOn w:val="Domylnaczcionkaakapitu"/>
    <w:uiPriority w:val="99"/>
    <w:unhideWhenUsed/>
    <w:rsid w:val="006E4177"/>
    <w:rPr>
      <w:color w:val="0563C1" w:themeColor="hyperlink"/>
      <w:u w:val="single"/>
    </w:rPr>
  </w:style>
  <w:style w:type="character" w:styleId="Nierozpoznanawzmianka">
    <w:name w:val="Unresolved Mention"/>
    <w:basedOn w:val="Domylnaczcionkaakapitu"/>
    <w:uiPriority w:val="99"/>
    <w:semiHidden/>
    <w:unhideWhenUsed/>
    <w:qFormat/>
    <w:rsid w:val="006E4177"/>
    <w:rPr>
      <w:color w:val="605E5C"/>
      <w:shd w:val="clear" w:color="auto" w:fill="E1DFDD"/>
    </w:rPr>
  </w:style>
  <w:style w:type="character" w:styleId="Odwoaniedokomentarza">
    <w:name w:val="annotation reference"/>
    <w:basedOn w:val="Domylnaczcionkaakapitu"/>
    <w:uiPriority w:val="99"/>
    <w:semiHidden/>
    <w:unhideWhenUsed/>
    <w:qFormat/>
    <w:rsid w:val="00B95F9C"/>
    <w:rPr>
      <w:sz w:val="16"/>
      <w:szCs w:val="16"/>
    </w:rPr>
  </w:style>
  <w:style w:type="character" w:customStyle="1" w:styleId="TekstkomentarzaZnak">
    <w:name w:val="Tekst komentarza Znak"/>
    <w:basedOn w:val="Domylnaczcionkaakapitu"/>
    <w:link w:val="Tekstkomentarza"/>
    <w:uiPriority w:val="99"/>
    <w:semiHidden/>
    <w:qFormat/>
    <w:rsid w:val="00B95F9C"/>
    <w:rPr>
      <w:sz w:val="20"/>
      <w:szCs w:val="20"/>
    </w:rPr>
  </w:style>
  <w:style w:type="character" w:customStyle="1" w:styleId="TematkomentarzaZnak">
    <w:name w:val="Temat komentarza Znak"/>
    <w:basedOn w:val="TekstkomentarzaZnak"/>
    <w:link w:val="Tematkomentarza"/>
    <w:uiPriority w:val="99"/>
    <w:semiHidden/>
    <w:qFormat/>
    <w:rsid w:val="00B95F9C"/>
    <w:rPr>
      <w:b/>
      <w:bCs/>
      <w:sz w:val="20"/>
      <w:szCs w:val="20"/>
    </w:rPr>
  </w:style>
  <w:style w:type="paragraph" w:styleId="Nagwek">
    <w:name w:val="header"/>
    <w:basedOn w:val="Normalny"/>
    <w:next w:val="Tekstpodstawowy"/>
    <w:link w:val="NagwekZnak"/>
    <w:uiPriority w:val="99"/>
    <w:unhideWhenUsed/>
    <w:rsid w:val="00EF3C49"/>
    <w:pPr>
      <w:tabs>
        <w:tab w:val="center" w:pos="4536"/>
        <w:tab w:val="right" w:pos="9072"/>
      </w:tabs>
    </w:pPr>
  </w:style>
  <w:style w:type="paragraph" w:styleId="Tekstpodstawowy">
    <w:name w:val="Body Text"/>
    <w:basedOn w:val="Normalny"/>
    <w:link w:val="TekstpodstawowyZnak"/>
    <w:uiPriority w:val="1"/>
    <w:qFormat/>
    <w:rsid w:val="00EF3C49"/>
    <w:pPr>
      <w:widowControl w:val="0"/>
    </w:pPr>
    <w:rPr>
      <w:rFonts w:ascii="Calibri" w:eastAsia="Calibri" w:hAnsi="Calibri" w:cs="Calibri"/>
      <w:kern w:val="0"/>
      <w:sz w:val="22"/>
      <w:szCs w:val="22"/>
      <w14:ligatures w14:val="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EF3C49"/>
    <w:pPr>
      <w:tabs>
        <w:tab w:val="center" w:pos="4536"/>
        <w:tab w:val="right" w:pos="9072"/>
      </w:tabs>
    </w:pPr>
  </w:style>
  <w:style w:type="paragraph" w:styleId="NormalnyWeb">
    <w:name w:val="Normal (Web)"/>
    <w:basedOn w:val="Normalny"/>
    <w:uiPriority w:val="99"/>
    <w:semiHidden/>
    <w:unhideWhenUsed/>
    <w:qFormat/>
    <w:rsid w:val="00EF3C49"/>
    <w:pPr>
      <w:spacing w:beforeAutospacing="1" w:afterAutospacing="1"/>
    </w:pPr>
    <w:rPr>
      <w:rFonts w:ascii="Times New Roman" w:eastAsia="Times New Roman" w:hAnsi="Times New Roman" w:cs="Times New Roman"/>
      <w:kern w:val="0"/>
      <w:lang w:eastAsia="pl-PL"/>
      <w14:ligatures w14:val="none"/>
    </w:rPr>
  </w:style>
  <w:style w:type="paragraph" w:styleId="Tytu">
    <w:name w:val="Title"/>
    <w:basedOn w:val="Normalny"/>
    <w:next w:val="Normalny"/>
    <w:link w:val="TytuZnak"/>
    <w:uiPriority w:val="10"/>
    <w:qFormat/>
    <w:rsid w:val="00E3425D"/>
    <w:pPr>
      <w:widowControl w:val="0"/>
      <w:spacing w:before="1"/>
      <w:ind w:left="107"/>
    </w:pPr>
    <w:rPr>
      <w:rFonts w:ascii="Calibri" w:eastAsia="Calibri" w:hAnsi="Calibri" w:cs="Calibri"/>
      <w:b/>
      <w:kern w:val="0"/>
      <w:sz w:val="22"/>
      <w:szCs w:val="22"/>
      <w:lang w:eastAsia="pl-PL"/>
      <w14:ligatures w14:val="none"/>
    </w:rPr>
  </w:style>
  <w:style w:type="paragraph" w:styleId="Akapitzlist">
    <w:name w:val="List Paragraph"/>
    <w:basedOn w:val="Normalny"/>
    <w:uiPriority w:val="34"/>
    <w:qFormat/>
    <w:rsid w:val="006E4177"/>
    <w:pPr>
      <w:ind w:left="720"/>
      <w:contextualSpacing/>
    </w:pPr>
  </w:style>
  <w:style w:type="paragraph" w:styleId="Tekstkomentarza">
    <w:name w:val="annotation text"/>
    <w:basedOn w:val="Normalny"/>
    <w:link w:val="TekstkomentarzaZnak"/>
    <w:uiPriority w:val="99"/>
    <w:semiHidden/>
    <w:unhideWhenUsed/>
    <w:qFormat/>
    <w:rsid w:val="00B95F9C"/>
    <w:rPr>
      <w:sz w:val="20"/>
      <w:szCs w:val="20"/>
    </w:rPr>
  </w:style>
  <w:style w:type="paragraph" w:styleId="Tematkomentarza">
    <w:name w:val="annotation subject"/>
    <w:basedOn w:val="Tekstkomentarza"/>
    <w:next w:val="Tekstkomentarza"/>
    <w:link w:val="TematkomentarzaZnak"/>
    <w:uiPriority w:val="99"/>
    <w:semiHidden/>
    <w:unhideWhenUsed/>
    <w:qFormat/>
    <w:rsid w:val="00B95F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ettings" Target="settings.xml"/><Relationship Id="rId7" Type="http://schemas.openxmlformats.org/officeDocument/2006/relationships/hyperlink" Target="mailto:savo.uslugi@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8</Pages>
  <Words>2714</Words>
  <Characters>16286</Characters>
  <Application>Microsoft Office Word</Application>
  <DocSecurity>0</DocSecurity>
  <Lines>135</Lines>
  <Paragraphs>37</Paragraphs>
  <ScaleCrop>false</ScaleCrop>
  <Company/>
  <LinksUpToDate>false</LinksUpToDate>
  <CharactersWithSpaces>18963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Biuro Dotac.je</dc:creator>
  <dc:description/>
  <cp:lastModifiedBy>Biuro Dotac.je</cp:lastModifiedBy>
  <cp:revision>31</cp:revision>
  <dcterms:created xsi:type="dcterms:W3CDTF">2024-12-19T19:47:00Z</dcterms:created>
  <dcterms:modified xsi:type="dcterms:W3CDTF">2025-12-04T17:40:00Z</dcterms:modified>
  <dc:language>pl-PL</dc:language>
</cp:coreProperties>
</file>